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66" w:rsidRDefault="00804766" w:rsidP="00804766">
      <w:pPr>
        <w:spacing w:afterLines="100" w:after="240" w:line="240" w:lineRule="atLeast"/>
        <w:jc w:val="center"/>
        <w:outlineLvl w:val="0"/>
        <w:rPr>
          <w:rFonts w:eastAsia="標楷體"/>
          <w:b/>
          <w:sz w:val="40"/>
          <w:szCs w:val="36"/>
        </w:rPr>
      </w:pPr>
      <w:r w:rsidRPr="001A7CC2">
        <w:rPr>
          <w:rFonts w:eastAsia="標楷體" w:hint="eastAsia"/>
          <w:b/>
          <w:sz w:val="40"/>
          <w:szCs w:val="36"/>
        </w:rPr>
        <w:t>國立中興大學</w:t>
      </w:r>
      <w:r w:rsidR="0004468C">
        <w:rPr>
          <w:rFonts w:eastAsia="標楷體" w:hint="eastAsia"/>
          <w:b/>
          <w:sz w:val="40"/>
          <w:szCs w:val="36"/>
        </w:rPr>
        <w:t>管理學院附屬單位</w:t>
      </w:r>
      <w:r w:rsidRPr="001A7CC2">
        <w:rPr>
          <w:rFonts w:eastAsia="標楷體" w:hint="eastAsia"/>
          <w:b/>
          <w:sz w:val="40"/>
          <w:szCs w:val="36"/>
        </w:rPr>
        <w:t>評鑑</w:t>
      </w:r>
      <w:r w:rsidR="0061435F">
        <w:rPr>
          <w:rFonts w:eastAsia="標楷體" w:hint="eastAsia"/>
          <w:b/>
          <w:sz w:val="40"/>
          <w:szCs w:val="36"/>
        </w:rPr>
        <w:t xml:space="preserve">  </w:t>
      </w:r>
      <w:r w:rsidRPr="001A7CC2">
        <w:rPr>
          <w:rFonts w:eastAsia="標楷體" w:hint="eastAsia"/>
          <w:b/>
          <w:sz w:val="40"/>
          <w:szCs w:val="36"/>
        </w:rPr>
        <w:t>評分表</w:t>
      </w:r>
    </w:p>
    <w:p w:rsidR="00804766" w:rsidRPr="00D80424" w:rsidRDefault="00804766" w:rsidP="00804766">
      <w:pPr>
        <w:spacing w:afterLines="50" w:after="120"/>
        <w:outlineLvl w:val="0"/>
        <w:rPr>
          <w:rFonts w:eastAsia="標楷體"/>
          <w:b/>
          <w:sz w:val="28"/>
          <w:szCs w:val="32"/>
        </w:rPr>
      </w:pPr>
      <w:r w:rsidRPr="00D80424">
        <w:rPr>
          <w:rFonts w:eastAsia="標楷體" w:hint="eastAsia"/>
          <w:b/>
          <w:sz w:val="28"/>
          <w:szCs w:val="32"/>
        </w:rPr>
        <w:t>受評單位：</w:t>
      </w:r>
      <w:r w:rsidRPr="00D80424">
        <w:rPr>
          <w:rFonts w:eastAsia="標楷體" w:hint="eastAsia"/>
          <w:b/>
          <w:sz w:val="28"/>
          <w:szCs w:val="32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F559EA">
        <w:rPr>
          <w:rFonts w:eastAsia="標楷體" w:hint="eastAsia"/>
          <w:b/>
          <w:sz w:val="28"/>
          <w:szCs w:val="32"/>
          <w:u w:val="single"/>
        </w:rPr>
        <w:tab/>
      </w:r>
      <w:r w:rsidRPr="00D80424">
        <w:rPr>
          <w:rFonts w:eastAsia="標楷體" w:hint="eastAsia"/>
          <w:b/>
          <w:sz w:val="28"/>
          <w:szCs w:val="32"/>
        </w:rPr>
        <w:tab/>
      </w:r>
      <w:r w:rsidRPr="00D80424">
        <w:rPr>
          <w:rFonts w:eastAsia="標楷體" w:hint="eastAsia"/>
          <w:b/>
          <w:sz w:val="28"/>
          <w:szCs w:val="32"/>
        </w:rPr>
        <w:tab/>
      </w:r>
      <w:r w:rsidRPr="00D80424">
        <w:rPr>
          <w:rFonts w:eastAsia="標楷體" w:hint="eastAsia"/>
          <w:b/>
          <w:sz w:val="28"/>
          <w:szCs w:val="32"/>
        </w:rPr>
        <w:t>日期：</w:t>
      </w:r>
      <w:r w:rsidR="0004468C">
        <w:rPr>
          <w:rFonts w:eastAsia="標楷體" w:hint="eastAsia"/>
          <w:b/>
          <w:sz w:val="28"/>
          <w:szCs w:val="32"/>
        </w:rPr>
        <w:t xml:space="preserve">  </w:t>
      </w:r>
      <w:r w:rsidR="0004468C">
        <w:rPr>
          <w:rFonts w:eastAsia="標楷體" w:hint="eastAsia"/>
          <w:b/>
          <w:sz w:val="28"/>
          <w:szCs w:val="32"/>
        </w:rPr>
        <w:t>年</w:t>
      </w:r>
      <w:r w:rsidR="0004468C">
        <w:rPr>
          <w:rFonts w:eastAsia="標楷體" w:hint="eastAsia"/>
          <w:b/>
          <w:sz w:val="28"/>
          <w:szCs w:val="32"/>
        </w:rPr>
        <w:t xml:space="preserve">   </w:t>
      </w:r>
      <w:r w:rsidR="0004468C">
        <w:rPr>
          <w:rFonts w:eastAsia="標楷體" w:hint="eastAsia"/>
          <w:b/>
          <w:sz w:val="28"/>
          <w:szCs w:val="32"/>
        </w:rPr>
        <w:t>月</w:t>
      </w:r>
      <w:r w:rsidR="0004468C">
        <w:rPr>
          <w:rFonts w:eastAsia="標楷體" w:hint="eastAsia"/>
          <w:b/>
          <w:sz w:val="28"/>
          <w:szCs w:val="32"/>
        </w:rPr>
        <w:t xml:space="preserve">   </w:t>
      </w:r>
      <w:r w:rsidR="0004468C">
        <w:rPr>
          <w:rFonts w:eastAsia="標楷體" w:hint="eastAsia"/>
          <w:b/>
          <w:sz w:val="28"/>
          <w:szCs w:val="32"/>
        </w:rPr>
        <w:t>日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9"/>
        <w:gridCol w:w="443"/>
        <w:gridCol w:w="1769"/>
        <w:gridCol w:w="496"/>
        <w:gridCol w:w="372"/>
        <w:gridCol w:w="901"/>
        <w:gridCol w:w="2180"/>
        <w:gridCol w:w="8"/>
      </w:tblGrid>
      <w:tr w:rsidR="00185642" w:rsidRPr="00691B08" w:rsidTr="00EE63BC">
        <w:trPr>
          <w:trHeight w:val="454"/>
        </w:trPr>
        <w:tc>
          <w:tcPr>
            <w:tcW w:w="4423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評鑑項目</w:t>
            </w:r>
          </w:p>
        </w:tc>
        <w:tc>
          <w:tcPr>
            <w:tcW w:w="1769" w:type="dxa"/>
            <w:tcBorders>
              <w:top w:val="single" w:sz="24" w:space="0" w:color="auto"/>
            </w:tcBorders>
            <w:vAlign w:val="center"/>
          </w:tcPr>
          <w:p w:rsidR="00185642" w:rsidRPr="00185642" w:rsidRDefault="00185642" w:rsidP="00185642">
            <w:pPr>
              <w:jc w:val="center"/>
              <w:outlineLvl w:val="0"/>
              <w:rPr>
                <w:rFonts w:eastAsia="標楷體"/>
                <w:b/>
                <w:spacing w:val="-4"/>
                <w:sz w:val="28"/>
                <w:szCs w:val="36"/>
              </w:rPr>
            </w:pPr>
            <w:r w:rsidRPr="00185642">
              <w:rPr>
                <w:rFonts w:eastAsia="標楷體" w:hint="eastAsia"/>
                <w:b/>
                <w:spacing w:val="-4"/>
                <w:sz w:val="28"/>
                <w:szCs w:val="36"/>
              </w:rPr>
              <w:t>權重範圍</w:t>
            </w:r>
            <w:r w:rsidRPr="00185642">
              <w:rPr>
                <w:rFonts w:eastAsia="標楷體" w:hint="eastAsia"/>
                <w:b/>
                <w:spacing w:val="-4"/>
                <w:sz w:val="28"/>
                <w:szCs w:val="36"/>
              </w:rPr>
              <w:t>(%)</w:t>
            </w:r>
          </w:p>
        </w:tc>
        <w:tc>
          <w:tcPr>
            <w:tcW w:w="1769" w:type="dxa"/>
            <w:gridSpan w:val="3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5642" w:rsidRPr="00185642" w:rsidRDefault="00185642" w:rsidP="00185642">
            <w:pPr>
              <w:jc w:val="center"/>
              <w:outlineLvl w:val="0"/>
              <w:rPr>
                <w:rFonts w:eastAsia="標楷體" w:hint="eastAsia"/>
                <w:b/>
                <w:spacing w:val="-4"/>
                <w:sz w:val="28"/>
                <w:szCs w:val="36"/>
              </w:rPr>
            </w:pPr>
            <w:r w:rsidRPr="00185642">
              <w:rPr>
                <w:rFonts w:eastAsia="標楷體" w:hint="eastAsia"/>
                <w:b/>
                <w:spacing w:val="-4"/>
                <w:sz w:val="28"/>
                <w:szCs w:val="36"/>
              </w:rPr>
              <w:t>自訂</w:t>
            </w:r>
            <w:r w:rsidRPr="00185642">
              <w:rPr>
                <w:rFonts w:eastAsia="標楷體" w:hint="eastAsia"/>
                <w:b/>
                <w:spacing w:val="-4"/>
                <w:sz w:val="28"/>
                <w:szCs w:val="36"/>
              </w:rPr>
              <w:t>權重</w:t>
            </w:r>
            <w:r w:rsidRPr="00185642">
              <w:rPr>
                <w:rFonts w:eastAsia="標楷體" w:hint="eastAsia"/>
                <w:b/>
                <w:spacing w:val="-4"/>
                <w:sz w:val="28"/>
                <w:szCs w:val="36"/>
              </w:rPr>
              <w:t>(%)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評分</w:t>
            </w:r>
          </w:p>
        </w:tc>
      </w:tr>
      <w:tr w:rsidR="00185642" w:rsidRPr="00691B08" w:rsidTr="00EE63BC">
        <w:trPr>
          <w:trHeight w:val="567"/>
        </w:trPr>
        <w:tc>
          <w:tcPr>
            <w:tcW w:w="442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組織功能</w:t>
            </w:r>
          </w:p>
        </w:tc>
        <w:tc>
          <w:tcPr>
            <w:tcW w:w="1769" w:type="dxa"/>
            <w:vAlign w:val="center"/>
          </w:tcPr>
          <w:p w:rsidR="00185642" w:rsidRPr="001B07F1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color w:val="C00000"/>
                <w:sz w:val="28"/>
                <w:szCs w:val="36"/>
              </w:rPr>
            </w:pPr>
            <w:r w:rsidRPr="001B07F1">
              <w:rPr>
                <w:rFonts w:eastAsia="標楷體"/>
                <w:color w:val="C00000"/>
                <w:sz w:val="28"/>
                <w:szCs w:val="36"/>
              </w:rPr>
              <w:t>15-25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185642" w:rsidRPr="00691B08" w:rsidTr="00EE63BC">
        <w:trPr>
          <w:trHeight w:val="567"/>
        </w:trPr>
        <w:tc>
          <w:tcPr>
            <w:tcW w:w="442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學術整合</w:t>
            </w:r>
          </w:p>
        </w:tc>
        <w:tc>
          <w:tcPr>
            <w:tcW w:w="1769" w:type="dxa"/>
            <w:vAlign w:val="center"/>
          </w:tcPr>
          <w:p w:rsidR="00185642" w:rsidRPr="001B07F1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color w:val="C00000"/>
                <w:sz w:val="28"/>
                <w:szCs w:val="36"/>
              </w:rPr>
            </w:pPr>
            <w:r w:rsidRPr="001B07F1">
              <w:rPr>
                <w:rFonts w:eastAsia="標楷體"/>
                <w:color w:val="C00000"/>
                <w:sz w:val="28"/>
                <w:szCs w:val="36"/>
              </w:rPr>
              <w:t>15-25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185642" w:rsidRPr="00691B08" w:rsidTr="00EE63BC">
        <w:trPr>
          <w:trHeight w:val="567"/>
        </w:trPr>
        <w:tc>
          <w:tcPr>
            <w:tcW w:w="442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教學研究與服務推廣之績效</w:t>
            </w:r>
          </w:p>
        </w:tc>
        <w:tc>
          <w:tcPr>
            <w:tcW w:w="1769" w:type="dxa"/>
            <w:vAlign w:val="center"/>
          </w:tcPr>
          <w:p w:rsidR="00185642" w:rsidRPr="001B07F1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color w:val="C00000"/>
                <w:sz w:val="28"/>
                <w:szCs w:val="36"/>
              </w:rPr>
            </w:pPr>
            <w:r w:rsidRPr="001B07F1">
              <w:rPr>
                <w:rFonts w:eastAsia="標楷體"/>
                <w:color w:val="C00000"/>
                <w:sz w:val="28"/>
                <w:szCs w:val="36"/>
              </w:rPr>
              <w:t>30-40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185642" w:rsidRPr="00691B08" w:rsidTr="00EE63BC">
        <w:trPr>
          <w:trHeight w:val="567"/>
        </w:trPr>
        <w:tc>
          <w:tcPr>
            <w:tcW w:w="442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5642" w:rsidRPr="00B41FAB" w:rsidRDefault="00185642" w:rsidP="00185642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pacing w:val="-8"/>
                <w:w w:val="90"/>
                <w:sz w:val="28"/>
                <w:szCs w:val="36"/>
              </w:rPr>
            </w:pPr>
            <w:r w:rsidRPr="00B41FAB">
              <w:rPr>
                <w:rFonts w:eastAsia="標楷體" w:hint="eastAsia"/>
                <w:sz w:val="28"/>
                <w:szCs w:val="36"/>
              </w:rPr>
              <w:t>現金收入</w:t>
            </w:r>
          </w:p>
        </w:tc>
        <w:tc>
          <w:tcPr>
            <w:tcW w:w="1769" w:type="dxa"/>
            <w:vAlign w:val="center"/>
          </w:tcPr>
          <w:p w:rsidR="00185642" w:rsidRPr="001B07F1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color w:val="C00000"/>
                <w:sz w:val="28"/>
                <w:szCs w:val="36"/>
              </w:rPr>
            </w:pPr>
            <w:r w:rsidRPr="001B07F1">
              <w:rPr>
                <w:rFonts w:eastAsia="標楷體"/>
                <w:color w:val="C00000"/>
                <w:sz w:val="28"/>
                <w:szCs w:val="36"/>
              </w:rPr>
              <w:t>10-15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185642" w:rsidRPr="00691B08" w:rsidTr="00EE63BC">
        <w:trPr>
          <w:trHeight w:val="567"/>
        </w:trPr>
        <w:tc>
          <w:tcPr>
            <w:tcW w:w="442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eastAsia="標楷體"/>
                <w:sz w:val="28"/>
                <w:szCs w:val="36"/>
              </w:rPr>
            </w:pPr>
            <w:r w:rsidRPr="00691B08">
              <w:rPr>
                <w:rFonts w:eastAsia="標楷體" w:hint="eastAsia"/>
                <w:sz w:val="28"/>
                <w:szCs w:val="36"/>
              </w:rPr>
              <w:t>其他</w:t>
            </w:r>
          </w:p>
        </w:tc>
        <w:tc>
          <w:tcPr>
            <w:tcW w:w="1769" w:type="dxa"/>
            <w:vAlign w:val="center"/>
          </w:tcPr>
          <w:p w:rsidR="00185642" w:rsidRPr="001B07F1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color w:val="C00000"/>
                <w:sz w:val="28"/>
                <w:szCs w:val="36"/>
              </w:rPr>
            </w:pPr>
            <w:r w:rsidRPr="001B07F1">
              <w:rPr>
                <w:rFonts w:eastAsia="標楷體"/>
                <w:color w:val="C00000"/>
                <w:sz w:val="28"/>
                <w:szCs w:val="36"/>
              </w:rPr>
              <w:t>0-10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5642" w:rsidRPr="00691B08" w:rsidRDefault="00185642" w:rsidP="0018564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804766" w:rsidRPr="00691B08" w:rsidTr="00EE63BC">
        <w:trPr>
          <w:gridAfter w:val="1"/>
          <w:wAfter w:w="8" w:type="dxa"/>
        </w:trPr>
        <w:tc>
          <w:tcPr>
            <w:tcW w:w="10141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4766" w:rsidRPr="00691B08" w:rsidRDefault="00804766" w:rsidP="00F5247E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總評及建議</w:t>
            </w:r>
          </w:p>
        </w:tc>
      </w:tr>
      <w:tr w:rsidR="00804766" w:rsidRPr="00691B08" w:rsidTr="00EE63BC">
        <w:trPr>
          <w:gridAfter w:val="1"/>
          <w:wAfter w:w="8" w:type="dxa"/>
          <w:trHeight w:val="5865"/>
        </w:trPr>
        <w:tc>
          <w:tcPr>
            <w:tcW w:w="10141" w:type="dxa"/>
            <w:gridSpan w:val="8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04766" w:rsidRDefault="00804766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  <w:p w:rsidR="00F559EA" w:rsidRDefault="00F559EA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  <w:p w:rsidR="00F559EA" w:rsidRDefault="00F559EA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  <w:p w:rsidR="00F559EA" w:rsidRDefault="00F559EA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  <w:p w:rsidR="00F559EA" w:rsidRDefault="00F559EA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  <w:p w:rsidR="00F559EA" w:rsidRPr="00691B08" w:rsidRDefault="00F559EA" w:rsidP="00F559EA">
            <w:pPr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804766" w:rsidRPr="00691B08" w:rsidTr="00EE63BC">
        <w:trPr>
          <w:gridAfter w:val="1"/>
          <w:wAfter w:w="8" w:type="dxa"/>
          <w:trHeight w:val="454"/>
        </w:trPr>
        <w:tc>
          <w:tcPr>
            <w:tcW w:w="199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766" w:rsidRPr="00691B08" w:rsidRDefault="00804766" w:rsidP="00F5247E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總分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766" w:rsidRPr="00691B08" w:rsidRDefault="00804766" w:rsidP="00F5247E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等級</w:t>
            </w:r>
          </w:p>
        </w:tc>
        <w:tc>
          <w:tcPr>
            <w:tcW w:w="6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4766" w:rsidRPr="00691B08" w:rsidRDefault="00804766" w:rsidP="0004468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91B08">
              <w:rPr>
                <w:rFonts w:eastAsia="標楷體" w:hint="eastAsia"/>
                <w:b/>
                <w:sz w:val="28"/>
                <w:szCs w:val="36"/>
              </w:rPr>
              <w:t>評鑑委員簽名</w:t>
            </w:r>
            <w:r w:rsidR="0004468C">
              <w:rPr>
                <w:rFonts w:eastAsia="標楷體" w:hint="eastAsia"/>
                <w:b/>
                <w:sz w:val="28"/>
                <w:szCs w:val="36"/>
              </w:rPr>
              <w:t>欄</w:t>
            </w:r>
          </w:p>
        </w:tc>
      </w:tr>
      <w:tr w:rsidR="00EE63BC" w:rsidRPr="00691B08" w:rsidTr="00EE63BC">
        <w:trPr>
          <w:gridAfter w:val="1"/>
          <w:wAfter w:w="8" w:type="dxa"/>
          <w:trHeight w:val="914"/>
        </w:trPr>
        <w:tc>
          <w:tcPr>
            <w:tcW w:w="1991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91B08" w:rsidRDefault="00EE63BC" w:rsidP="0004468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51948" w:rsidRDefault="00EE63BC" w:rsidP="0004468C">
            <w:pPr>
              <w:spacing w:beforeLines="50" w:before="120" w:afterLines="50" w:after="120"/>
              <w:jc w:val="both"/>
              <w:outlineLvl w:val="0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6519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  <w:t>□優</w:t>
            </w:r>
          </w:p>
          <w:p w:rsidR="00EE63BC" w:rsidRPr="00651948" w:rsidRDefault="00EE63BC" w:rsidP="0004468C">
            <w:pPr>
              <w:spacing w:beforeLines="50" w:before="120" w:afterLines="50" w:after="120"/>
              <w:jc w:val="both"/>
              <w:outlineLvl w:val="0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6519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  <w:t>□良</w:t>
            </w:r>
          </w:p>
          <w:p w:rsidR="00EE63BC" w:rsidRPr="00651948" w:rsidRDefault="00EE63BC" w:rsidP="0004468C">
            <w:pPr>
              <w:spacing w:beforeLines="50" w:before="120" w:afterLines="50" w:after="120"/>
              <w:jc w:val="both"/>
              <w:outlineLvl w:val="0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6519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  <w:t>□待改進</w:t>
            </w:r>
          </w:p>
          <w:p w:rsidR="00EE63BC" w:rsidRPr="00691B08" w:rsidRDefault="00EE63BC" w:rsidP="0004468C">
            <w:pPr>
              <w:spacing w:beforeLines="50" w:before="120" w:afterLines="50" w:after="120"/>
              <w:jc w:val="both"/>
              <w:outlineLvl w:val="0"/>
              <w:rPr>
                <w:rFonts w:eastAsia="標楷體"/>
                <w:b/>
                <w:sz w:val="28"/>
                <w:szCs w:val="36"/>
              </w:rPr>
            </w:pPr>
            <w:r w:rsidRPr="006519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  <w:t>□未通過</w:t>
            </w:r>
          </w:p>
        </w:tc>
        <w:tc>
          <w:tcPr>
            <w:tcW w:w="270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E63BC" w:rsidRPr="00185642" w:rsidRDefault="00EE63BC" w:rsidP="0004468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BC" w:rsidRPr="00185642" w:rsidRDefault="00EE63BC" w:rsidP="0004468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308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3BC" w:rsidRPr="00185642" w:rsidRDefault="00EE63BC" w:rsidP="0004468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E63BC" w:rsidRPr="00691B08" w:rsidTr="00EE63BC">
        <w:trPr>
          <w:gridAfter w:val="1"/>
          <w:wAfter w:w="8" w:type="dxa"/>
          <w:trHeight w:val="1021"/>
        </w:trPr>
        <w:tc>
          <w:tcPr>
            <w:tcW w:w="1991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91B08" w:rsidRDefault="00EE63BC" w:rsidP="00EE63B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9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51948" w:rsidRDefault="00EE63BC" w:rsidP="00EE63BC">
            <w:pPr>
              <w:spacing w:beforeLines="50" w:before="120" w:afterLines="50" w:after="120"/>
              <w:jc w:val="both"/>
              <w:outlineLvl w:val="0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270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E63BC" w:rsidRPr="00185642" w:rsidRDefault="00EE63BC" w:rsidP="00EE63B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BC" w:rsidRPr="00185642" w:rsidRDefault="00EE63BC" w:rsidP="00EE63B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30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3BC" w:rsidRPr="00185642" w:rsidRDefault="00EE63BC" w:rsidP="00EE63B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</w:tr>
      <w:tr w:rsidR="00EE63BC" w:rsidRPr="00691B08" w:rsidTr="00EE63BC">
        <w:trPr>
          <w:gridAfter w:val="1"/>
          <w:wAfter w:w="8" w:type="dxa"/>
          <w:trHeight w:val="97"/>
        </w:trPr>
        <w:tc>
          <w:tcPr>
            <w:tcW w:w="1991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91B08" w:rsidRDefault="00EE63BC" w:rsidP="00EE63BC">
            <w:pPr>
              <w:jc w:val="center"/>
              <w:outlineLvl w:val="0"/>
              <w:rPr>
                <w:rFonts w:eastAsia="標楷體"/>
                <w:b/>
                <w:sz w:val="28"/>
                <w:szCs w:val="36"/>
              </w:rPr>
            </w:pPr>
          </w:p>
        </w:tc>
        <w:tc>
          <w:tcPr>
            <w:tcW w:w="198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BC" w:rsidRPr="00651948" w:rsidRDefault="00EE63BC" w:rsidP="00EE63BC">
            <w:pPr>
              <w:spacing w:beforeLines="50" w:before="120" w:afterLines="50" w:after="120"/>
              <w:jc w:val="both"/>
              <w:outlineLvl w:val="0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270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E63BC" w:rsidRPr="00EE63BC" w:rsidRDefault="00EE63BC" w:rsidP="00EE63BC">
            <w:pPr>
              <w:jc w:val="center"/>
              <w:outlineLvl w:val="0"/>
              <w:rPr>
                <w:rFonts w:eastAsia="標楷體"/>
                <w:b/>
                <w:sz w:val="16"/>
                <w:szCs w:val="3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E63BC" w:rsidRPr="00EE63BC" w:rsidRDefault="00EE63BC" w:rsidP="00EE63BC">
            <w:pPr>
              <w:jc w:val="center"/>
              <w:outlineLvl w:val="0"/>
              <w:rPr>
                <w:rFonts w:eastAsia="標楷體"/>
                <w:b/>
                <w:sz w:val="16"/>
                <w:szCs w:val="36"/>
              </w:rPr>
            </w:pPr>
          </w:p>
        </w:tc>
        <w:tc>
          <w:tcPr>
            <w:tcW w:w="3081" w:type="dxa"/>
            <w:gridSpan w:val="2"/>
            <w:tcBorders>
              <w:top w:val="dashSmallGap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63BC" w:rsidRPr="00EE63BC" w:rsidRDefault="00EE63BC" w:rsidP="00EE63BC">
            <w:pPr>
              <w:jc w:val="center"/>
              <w:outlineLvl w:val="0"/>
              <w:rPr>
                <w:rFonts w:eastAsia="標楷體"/>
                <w:b/>
                <w:sz w:val="16"/>
                <w:szCs w:val="36"/>
              </w:rPr>
            </w:pPr>
          </w:p>
        </w:tc>
      </w:tr>
    </w:tbl>
    <w:p w:rsidR="00804766" w:rsidRPr="006927B7" w:rsidRDefault="00804766" w:rsidP="00804766">
      <w:pPr>
        <w:outlineLvl w:val="0"/>
        <w:rPr>
          <w:rFonts w:eastAsia="標楷體"/>
          <w:b/>
          <w:sz w:val="4"/>
          <w:szCs w:val="36"/>
        </w:rPr>
      </w:pPr>
    </w:p>
    <w:p w:rsidR="00FA073E" w:rsidRPr="00804766" w:rsidRDefault="0004468C" w:rsidP="0004468C">
      <w:pPr>
        <w:ind w:left="426" w:hangingChars="213" w:hanging="426"/>
      </w:pPr>
      <w:r w:rsidRPr="00617AA8">
        <w:rPr>
          <w:rFonts w:eastAsia="標楷體"/>
          <w:sz w:val="20"/>
          <w:szCs w:val="20"/>
        </w:rPr>
        <w:t>註</w:t>
      </w:r>
      <w:r w:rsidRPr="00290AFA"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>評鑑結果</w:t>
      </w:r>
      <w:r w:rsidRPr="00290AFA">
        <w:rPr>
          <w:rFonts w:eastAsia="標楷體"/>
          <w:sz w:val="20"/>
          <w:szCs w:val="20"/>
        </w:rPr>
        <w:t>依評鑑分數分為四級：「優」</w:t>
      </w:r>
      <w:r w:rsidRPr="00290AFA">
        <w:rPr>
          <w:rFonts w:eastAsia="標楷體"/>
          <w:sz w:val="20"/>
          <w:szCs w:val="20"/>
        </w:rPr>
        <w:t>90</w:t>
      </w:r>
      <w:r w:rsidRPr="00290AFA">
        <w:rPr>
          <w:rFonts w:eastAsia="標楷體"/>
          <w:sz w:val="20"/>
          <w:szCs w:val="20"/>
        </w:rPr>
        <w:t>分</w:t>
      </w:r>
      <w:r w:rsidRPr="00290AFA">
        <w:rPr>
          <w:rFonts w:eastAsia="標楷體"/>
          <w:sz w:val="20"/>
          <w:szCs w:val="20"/>
        </w:rPr>
        <w:t>(</w:t>
      </w:r>
      <w:r w:rsidRPr="00290AFA">
        <w:rPr>
          <w:rFonts w:eastAsia="標楷體"/>
          <w:sz w:val="20"/>
          <w:szCs w:val="20"/>
        </w:rPr>
        <w:t>含</w:t>
      </w:r>
      <w:r w:rsidRPr="00290AFA">
        <w:rPr>
          <w:rFonts w:eastAsia="標楷體"/>
          <w:sz w:val="20"/>
          <w:szCs w:val="20"/>
        </w:rPr>
        <w:t>)</w:t>
      </w:r>
      <w:r w:rsidRPr="00290AFA">
        <w:rPr>
          <w:rFonts w:eastAsia="標楷體"/>
          <w:sz w:val="20"/>
          <w:szCs w:val="20"/>
        </w:rPr>
        <w:t>以上、「良」</w:t>
      </w:r>
      <w:r w:rsidRPr="00290AFA">
        <w:rPr>
          <w:rFonts w:eastAsia="標楷體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/>
          <w:sz w:val="20"/>
          <w:szCs w:val="20"/>
        </w:rPr>
        <w:t>-</w:t>
      </w:r>
      <w:r>
        <w:rPr>
          <w:rFonts w:eastAsia="標楷體" w:hint="eastAsia"/>
          <w:sz w:val="20"/>
          <w:szCs w:val="20"/>
        </w:rPr>
        <w:t>8</w:t>
      </w:r>
      <w:r w:rsidRPr="00290AFA">
        <w:rPr>
          <w:rFonts w:eastAsia="標楷體"/>
          <w:sz w:val="20"/>
          <w:szCs w:val="20"/>
        </w:rPr>
        <w:t>0</w:t>
      </w:r>
      <w:r w:rsidRPr="00290AFA">
        <w:rPr>
          <w:rFonts w:eastAsia="標楷體"/>
          <w:sz w:val="20"/>
          <w:szCs w:val="20"/>
        </w:rPr>
        <w:t>分、「待改進」</w:t>
      </w:r>
      <w:r w:rsidRPr="00290AFA">
        <w:rPr>
          <w:rFonts w:eastAsia="標楷體"/>
          <w:sz w:val="20"/>
          <w:szCs w:val="20"/>
        </w:rPr>
        <w:t>79-70</w:t>
      </w:r>
      <w:r w:rsidRPr="00290AFA">
        <w:rPr>
          <w:rFonts w:eastAsia="標楷體"/>
          <w:sz w:val="20"/>
          <w:szCs w:val="20"/>
        </w:rPr>
        <w:t>分、「未通過」</w:t>
      </w:r>
      <w:r w:rsidRPr="00290AFA">
        <w:rPr>
          <w:rFonts w:eastAsia="標楷體"/>
          <w:sz w:val="20"/>
          <w:szCs w:val="20"/>
        </w:rPr>
        <w:t>69</w:t>
      </w:r>
      <w:r w:rsidRPr="00290AFA">
        <w:rPr>
          <w:rFonts w:eastAsia="標楷體"/>
          <w:sz w:val="20"/>
          <w:szCs w:val="20"/>
        </w:rPr>
        <w:t>分</w:t>
      </w:r>
      <w:r w:rsidRPr="00290AFA">
        <w:rPr>
          <w:rFonts w:eastAsia="標楷體"/>
          <w:sz w:val="20"/>
          <w:szCs w:val="20"/>
        </w:rPr>
        <w:t>(</w:t>
      </w:r>
      <w:r w:rsidRPr="00290AFA">
        <w:rPr>
          <w:rFonts w:eastAsia="標楷體"/>
          <w:sz w:val="20"/>
          <w:szCs w:val="20"/>
        </w:rPr>
        <w:t>含</w:t>
      </w:r>
      <w:r w:rsidRPr="00290AFA">
        <w:rPr>
          <w:rFonts w:eastAsia="標楷體"/>
          <w:sz w:val="20"/>
          <w:szCs w:val="20"/>
        </w:rPr>
        <w:t>)</w:t>
      </w:r>
      <w:r w:rsidRPr="00290AFA">
        <w:rPr>
          <w:rFonts w:eastAsia="標楷體"/>
          <w:sz w:val="20"/>
          <w:szCs w:val="20"/>
        </w:rPr>
        <w:t>以下。</w:t>
      </w:r>
    </w:p>
    <w:sectPr w:rsidR="00FA073E" w:rsidRPr="00804766" w:rsidSect="0004468C">
      <w:pgSz w:w="11906" w:h="16838"/>
      <w:pgMar w:top="851" w:right="1021" w:bottom="1418" w:left="1021" w:header="1134" w:footer="15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98" w:rsidRDefault="00AC7C98">
      <w:r>
        <w:separator/>
      </w:r>
    </w:p>
  </w:endnote>
  <w:endnote w:type="continuationSeparator" w:id="0">
    <w:p w:rsidR="00AC7C98" w:rsidRDefault="00AC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98" w:rsidRDefault="00AC7C98">
      <w:r>
        <w:separator/>
      </w:r>
    </w:p>
  </w:footnote>
  <w:footnote w:type="continuationSeparator" w:id="0">
    <w:p w:rsidR="00AC7C98" w:rsidRDefault="00AC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D15818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6"/>
    <w:rsid w:val="0004468C"/>
    <w:rsid w:val="000B7DAC"/>
    <w:rsid w:val="00120B79"/>
    <w:rsid w:val="00185642"/>
    <w:rsid w:val="00247576"/>
    <w:rsid w:val="00386DFF"/>
    <w:rsid w:val="004B3C04"/>
    <w:rsid w:val="0061435F"/>
    <w:rsid w:val="00651948"/>
    <w:rsid w:val="006C4297"/>
    <w:rsid w:val="00804766"/>
    <w:rsid w:val="009170A6"/>
    <w:rsid w:val="009D4879"/>
    <w:rsid w:val="00A108C3"/>
    <w:rsid w:val="00AC7C98"/>
    <w:rsid w:val="00B41FAB"/>
    <w:rsid w:val="00C7436F"/>
    <w:rsid w:val="00CF0E38"/>
    <w:rsid w:val="00E16E7F"/>
    <w:rsid w:val="00EE63BC"/>
    <w:rsid w:val="00F559EA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5E796"/>
  <w15:docId w15:val="{C0674304-53AB-4405-9037-D39CBFB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47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6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1F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94F3-E72A-4ACF-B6CF-76FCCC5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</dc:creator>
  <cp:keywords/>
  <dc:description/>
  <cp:lastModifiedBy>SFJ</cp:lastModifiedBy>
  <cp:revision>10</cp:revision>
  <dcterms:created xsi:type="dcterms:W3CDTF">2019-04-29T03:06:00Z</dcterms:created>
  <dcterms:modified xsi:type="dcterms:W3CDTF">2019-05-24T08:40:00Z</dcterms:modified>
</cp:coreProperties>
</file>