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D90E9" w14:textId="5B84D734" w:rsidR="00321283" w:rsidRPr="00321283" w:rsidRDefault="00321283" w:rsidP="00706875">
      <w:pPr>
        <w:widowControl/>
        <w:spacing w:line="440" w:lineRule="exact"/>
        <w:jc w:val="center"/>
        <w:rPr>
          <w:rFonts w:ascii="華康粗黑體(P)" w:eastAsia="華康粗黑體(P)"/>
          <w:sz w:val="36"/>
        </w:rPr>
      </w:pPr>
      <w:r w:rsidRPr="00321283">
        <w:rPr>
          <w:rFonts w:ascii="華康粗黑體(P)" w:eastAsia="華康粗黑體(P)" w:hAnsi="標楷體" w:hint="eastAsia"/>
          <w:sz w:val="40"/>
          <w:szCs w:val="28"/>
        </w:rPr>
        <w:t>國立中興大學社管大樓公用場地使用收費標準表</w:t>
      </w:r>
    </w:p>
    <w:p w14:paraId="456CF371" w14:textId="77777777" w:rsidR="00321283" w:rsidRPr="00321283" w:rsidRDefault="00321283" w:rsidP="00706875">
      <w:pPr>
        <w:pStyle w:val="Default"/>
        <w:spacing w:line="200" w:lineRule="exact"/>
        <w:jc w:val="right"/>
        <w:rPr>
          <w:rFonts w:ascii="華康粗黑體(P)" w:eastAsia="華康粗黑體(P)" w:hAnsi="標楷體"/>
          <w:sz w:val="16"/>
          <w:szCs w:val="16"/>
        </w:rPr>
      </w:pPr>
      <w:r w:rsidRPr="00321283">
        <w:rPr>
          <w:rFonts w:ascii="華康粗黑體(P)" w:eastAsia="華康粗黑體(P)" w:hint="eastAsia"/>
        </w:rPr>
        <w:t xml:space="preserve"> </w:t>
      </w:r>
      <w:r w:rsidRPr="00321283">
        <w:rPr>
          <w:rFonts w:ascii="華康粗黑體(P)" w:eastAsia="華康粗黑體(P)" w:hAnsi="標楷體" w:hint="eastAsia"/>
          <w:sz w:val="16"/>
          <w:szCs w:val="16"/>
        </w:rPr>
        <w:t>98 年 2 月 26 日社管院</w:t>
      </w:r>
      <w:proofErr w:type="gramStart"/>
      <w:r w:rsidRPr="00321283">
        <w:rPr>
          <w:rFonts w:ascii="華康粗黑體(P)" w:eastAsia="華康粗黑體(P)" w:hAnsi="標楷體" w:hint="eastAsia"/>
          <w:sz w:val="16"/>
          <w:szCs w:val="16"/>
        </w:rPr>
        <w:t>院</w:t>
      </w:r>
      <w:proofErr w:type="gramEnd"/>
      <w:r w:rsidRPr="00321283">
        <w:rPr>
          <w:rFonts w:ascii="華康粗黑體(P)" w:eastAsia="華康粗黑體(P)" w:hAnsi="標楷體" w:hint="eastAsia"/>
          <w:sz w:val="16"/>
          <w:szCs w:val="16"/>
        </w:rPr>
        <w:t xml:space="preserve">務會議通過 </w:t>
      </w:r>
    </w:p>
    <w:p w14:paraId="7FC403BF" w14:textId="710A2B52" w:rsidR="00226109" w:rsidRPr="00226109" w:rsidRDefault="0042344F" w:rsidP="00706875">
      <w:pPr>
        <w:tabs>
          <w:tab w:val="left" w:pos="5535"/>
        </w:tabs>
        <w:spacing w:line="200" w:lineRule="exact"/>
        <w:jc w:val="right"/>
        <w:rPr>
          <w:rFonts w:ascii="華康粗黑體(P)" w:eastAsia="華康粗黑體(P)" w:hAnsi="標楷體"/>
          <w:color w:val="FF0000"/>
          <w:sz w:val="16"/>
          <w:szCs w:val="16"/>
        </w:rPr>
      </w:pPr>
      <w:r>
        <w:rPr>
          <w:rFonts w:ascii="華康粗黑體(P)" w:eastAsia="華康粗黑體(P)" w:hAnsi="標楷體"/>
          <w:color w:val="FF0000"/>
          <w:sz w:val="16"/>
          <w:szCs w:val="16"/>
        </w:rPr>
        <w:t>112</w:t>
      </w:r>
      <w:r w:rsidR="00226109" w:rsidRPr="00627955">
        <w:rPr>
          <w:rFonts w:ascii="華康粗黑體(P)" w:eastAsia="華康粗黑體(P)" w:hAnsi="標楷體" w:hint="eastAsia"/>
          <w:color w:val="FF0000"/>
          <w:sz w:val="16"/>
          <w:szCs w:val="16"/>
        </w:rPr>
        <w:t>年</w:t>
      </w:r>
      <w:r>
        <w:rPr>
          <w:rFonts w:ascii="華康粗黑體(P)" w:eastAsia="華康粗黑體(P)" w:hAnsi="標楷體"/>
          <w:color w:val="FF0000"/>
          <w:sz w:val="16"/>
          <w:szCs w:val="16"/>
        </w:rPr>
        <w:t>3</w:t>
      </w:r>
      <w:r w:rsidR="00226109" w:rsidRPr="00627955">
        <w:rPr>
          <w:rFonts w:ascii="華康粗黑體(P)" w:eastAsia="華康粗黑體(P)" w:hAnsi="標楷體" w:hint="eastAsia"/>
          <w:color w:val="FF0000"/>
          <w:sz w:val="16"/>
          <w:szCs w:val="16"/>
        </w:rPr>
        <w:t>月</w:t>
      </w:r>
      <w:r>
        <w:rPr>
          <w:rFonts w:ascii="華康粗黑體(P)" w:eastAsia="華康粗黑體(P)" w:hAnsi="標楷體"/>
          <w:color w:val="FF0000"/>
          <w:sz w:val="16"/>
          <w:szCs w:val="16"/>
        </w:rPr>
        <w:t>20</w:t>
      </w:r>
      <w:r w:rsidR="00226109" w:rsidRPr="00627955">
        <w:rPr>
          <w:rFonts w:ascii="華康粗黑體(P)" w:eastAsia="華康粗黑體(P)" w:hAnsi="標楷體" w:hint="eastAsia"/>
          <w:color w:val="FF0000"/>
          <w:sz w:val="16"/>
          <w:szCs w:val="16"/>
        </w:rPr>
        <w:t>日社管大樓管委會議修正</w:t>
      </w:r>
    </w:p>
    <w:tbl>
      <w:tblPr>
        <w:tblStyle w:val="12"/>
        <w:tblW w:w="15206" w:type="dxa"/>
        <w:jc w:val="center"/>
        <w:tblLayout w:type="fixed"/>
        <w:tblLook w:val="04A0" w:firstRow="1" w:lastRow="0" w:firstColumn="1" w:lastColumn="0" w:noHBand="0" w:noVBand="1"/>
      </w:tblPr>
      <w:tblGrid>
        <w:gridCol w:w="2514"/>
        <w:gridCol w:w="1493"/>
        <w:gridCol w:w="1418"/>
        <w:gridCol w:w="1739"/>
        <w:gridCol w:w="1701"/>
        <w:gridCol w:w="1701"/>
        <w:gridCol w:w="1559"/>
        <w:gridCol w:w="1560"/>
        <w:gridCol w:w="1521"/>
      </w:tblGrid>
      <w:tr w:rsidR="00255612" w:rsidRPr="00321283" w14:paraId="41D5B081" w14:textId="77777777" w:rsidTr="00F82DCF">
        <w:trPr>
          <w:trHeight w:val="609"/>
          <w:jc w:val="center"/>
        </w:trPr>
        <w:tc>
          <w:tcPr>
            <w:tcW w:w="2514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1DD0C474" w14:textId="77777777" w:rsidR="00345B54" w:rsidRPr="00321283" w:rsidRDefault="00345B54" w:rsidP="00843BBF">
            <w:pPr>
              <w:adjustRightInd w:val="0"/>
              <w:snapToGrid w:val="0"/>
              <w:spacing w:beforeLines="0" w:line="320" w:lineRule="exact"/>
              <w:ind w:left="984" w:hangingChars="410" w:hanging="984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D5899" w14:textId="77777777" w:rsidR="00345B54" w:rsidRPr="00321283" w:rsidRDefault="00345B54" w:rsidP="00706875">
            <w:pPr>
              <w:adjustRightInd w:val="0"/>
              <w:snapToGrid w:val="0"/>
              <w:spacing w:beforeLines="0" w:line="320" w:lineRule="exact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校外單位</w:t>
            </w:r>
          </w:p>
        </w:tc>
        <w:tc>
          <w:tcPr>
            <w:tcW w:w="1739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CEA35" w14:textId="77777777" w:rsidR="00345B54" w:rsidRPr="00321283" w:rsidRDefault="00345B54" w:rsidP="00706875">
            <w:pPr>
              <w:adjustRightInd w:val="0"/>
              <w:snapToGrid w:val="0"/>
              <w:spacing w:before="180" w:line="320" w:lineRule="exact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校內單位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1BA35" w14:textId="77777777" w:rsidR="00345B54" w:rsidRPr="00321283" w:rsidRDefault="00345B54" w:rsidP="00706875">
            <w:pPr>
              <w:adjustRightInd w:val="0"/>
              <w:snapToGrid w:val="0"/>
              <w:spacing w:before="180" w:line="320" w:lineRule="exact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院內主辦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183FC" w14:textId="77777777" w:rsidR="00345B54" w:rsidRPr="00321283" w:rsidRDefault="00345B54" w:rsidP="00706875">
            <w:pPr>
              <w:adjustRightInd w:val="0"/>
              <w:snapToGrid w:val="0"/>
              <w:spacing w:before="180" w:line="320" w:lineRule="exact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院內協辦</w:t>
            </w:r>
          </w:p>
        </w:tc>
        <w:tc>
          <w:tcPr>
            <w:tcW w:w="1559" w:type="dxa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1106B" w14:textId="77777777" w:rsidR="00255612" w:rsidRPr="00364BA0" w:rsidRDefault="002E33EA" w:rsidP="00255612">
            <w:pPr>
              <w:adjustRightInd w:val="0"/>
              <w:snapToGrid w:val="0"/>
              <w:spacing w:beforeLines="0" w:line="320" w:lineRule="exact"/>
              <w:jc w:val="center"/>
              <w:rPr>
                <w:rFonts w:ascii="華康粗黑體(P)" w:eastAsia="華康粗黑體(P)" w:hAnsi="Times New Roman" w:cs="Times New Roman"/>
                <w:color w:val="FF0000"/>
                <w:sz w:val="22"/>
                <w:szCs w:val="24"/>
                <w:u w:val="single"/>
              </w:rPr>
            </w:pPr>
            <w:r w:rsidRPr="00364BA0">
              <w:rPr>
                <w:rFonts w:ascii="華康粗黑體(P)" w:eastAsia="華康粗黑體(P)" w:hAnsi="Times New Roman" w:cs="Times New Roman" w:hint="eastAsia"/>
                <w:color w:val="FF0000"/>
                <w:sz w:val="22"/>
                <w:szCs w:val="24"/>
                <w:u w:val="single"/>
              </w:rPr>
              <w:t>課程外</w:t>
            </w:r>
          </w:p>
          <w:p w14:paraId="529FC9B7" w14:textId="77777777" w:rsidR="00345B54" w:rsidRPr="00FA1FB5" w:rsidRDefault="0036047E" w:rsidP="003B799A">
            <w:pPr>
              <w:adjustRightInd w:val="0"/>
              <w:snapToGrid w:val="0"/>
              <w:spacing w:beforeLines="0" w:line="320" w:lineRule="exact"/>
              <w:jc w:val="left"/>
              <w:rPr>
                <w:rFonts w:ascii="華康粗黑體(P)" w:eastAsia="華康粗黑體(P)" w:hAnsi="Times New Roman" w:cs="Times New Roman"/>
                <w:color w:val="FF0000"/>
                <w:sz w:val="22"/>
                <w:szCs w:val="24"/>
              </w:rPr>
            </w:pPr>
            <w:r w:rsidRPr="00364BA0">
              <w:rPr>
                <w:rFonts w:ascii="華康粗黑體(P)" w:eastAsia="華康粗黑體(P)" w:hAnsi="Times New Roman" w:cs="Times New Roman" w:hint="eastAsia"/>
                <w:color w:val="FF0000"/>
                <w:sz w:val="22"/>
                <w:szCs w:val="24"/>
                <w:u w:val="single"/>
              </w:rPr>
              <w:t>延伸</w:t>
            </w:r>
            <w:r w:rsidR="003B799A" w:rsidRPr="00364BA0">
              <w:rPr>
                <w:rFonts w:ascii="華康粗黑體(P)" w:eastAsia="華康粗黑體(P)" w:hAnsi="Times New Roman" w:cs="Times New Roman" w:hint="eastAsia"/>
                <w:color w:val="FF0000"/>
                <w:sz w:val="22"/>
                <w:szCs w:val="24"/>
                <w:u w:val="single"/>
              </w:rPr>
              <w:t>活動</w:t>
            </w:r>
            <w:r w:rsidR="002E33EA" w:rsidRPr="00364BA0">
              <w:rPr>
                <w:rFonts w:ascii="華康粗黑體(P)" w:eastAsia="華康粗黑體(P)" w:hAnsi="Times New Roman" w:cs="Times New Roman" w:hint="eastAsia"/>
                <w:color w:val="FF0000"/>
                <w:sz w:val="22"/>
                <w:szCs w:val="24"/>
                <w:u w:val="single"/>
              </w:rPr>
              <w:t>收費</w:t>
            </w:r>
          </w:p>
        </w:tc>
        <w:tc>
          <w:tcPr>
            <w:tcW w:w="3081" w:type="dxa"/>
            <w:gridSpan w:val="2"/>
            <w:tcBorders>
              <w:top w:val="thinThickSmallGap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570A5116" w14:textId="77777777" w:rsidR="00345B54" w:rsidRPr="00321283" w:rsidRDefault="00345B54" w:rsidP="00706875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院內學生社團</w:t>
            </w:r>
            <w:r w:rsidRPr="00627955">
              <w:rPr>
                <w:rFonts w:ascii="華康粗黑體(P)" w:eastAsia="華康粗黑體(P)" w:hAnsi="Times New Roman" w:cs="Times New Roman" w:hint="eastAsia"/>
                <w:szCs w:val="24"/>
              </w:rPr>
              <w:t>(</w:t>
            </w:r>
            <w:proofErr w:type="gramStart"/>
            <w:r w:rsidRPr="00627955">
              <w:rPr>
                <w:rFonts w:ascii="華康粗黑體(P)" w:eastAsia="華康粗黑體(P)" w:hAnsi="Times New Roman" w:cs="Times New Roman" w:hint="eastAsia"/>
                <w:szCs w:val="24"/>
              </w:rPr>
              <w:t>含營隊</w:t>
            </w:r>
            <w:proofErr w:type="gramEnd"/>
            <w:r w:rsidRPr="00627955">
              <w:rPr>
                <w:rFonts w:ascii="華康粗黑體(P)" w:eastAsia="華康粗黑體(P)" w:hAnsi="Times New Roman" w:cs="Times New Roman" w:hint="eastAsia"/>
                <w:szCs w:val="24"/>
              </w:rPr>
              <w:t>)</w:t>
            </w:r>
          </w:p>
        </w:tc>
      </w:tr>
      <w:tr w:rsidR="005658B1" w:rsidRPr="00321283" w14:paraId="20E854DA" w14:textId="77777777" w:rsidTr="00F82DCF">
        <w:trPr>
          <w:trHeight w:val="546"/>
          <w:jc w:val="center"/>
        </w:trPr>
        <w:tc>
          <w:tcPr>
            <w:tcW w:w="2514" w:type="dxa"/>
            <w:vMerge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3DE113D7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A920F" w14:textId="33041885" w:rsidR="005658B1" w:rsidRPr="00321283" w:rsidRDefault="005658B1" w:rsidP="003E6789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使用費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207B7" w14:textId="77777777" w:rsidR="005658B1" w:rsidRPr="00321283" w:rsidRDefault="005658B1" w:rsidP="005658B1">
            <w:pPr>
              <w:adjustRightInd w:val="0"/>
              <w:snapToGrid w:val="0"/>
              <w:spacing w:beforeLines="30" w:before="108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保證金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ECF26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使用費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DAC37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使用費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4716D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使用費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04C53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使用費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CCAF0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使用費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2C8261A2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15EF5">
              <w:rPr>
                <w:rFonts w:ascii="華康粗黑體(P)" w:eastAsia="華康粗黑體(P)" w:hAnsi="Times New Roman" w:cs="Times New Roman" w:hint="eastAsia"/>
                <w:color w:val="000000" w:themeColor="text1"/>
                <w:kern w:val="0"/>
                <w:szCs w:val="24"/>
                <w:fitText w:val="720" w:id="-2018256896"/>
              </w:rPr>
              <w:t>保證金</w:t>
            </w:r>
          </w:p>
        </w:tc>
      </w:tr>
      <w:tr w:rsidR="005658B1" w:rsidRPr="00321283" w14:paraId="18603AF0" w14:textId="77777777" w:rsidTr="00F82DCF">
        <w:trPr>
          <w:jc w:val="center"/>
        </w:trPr>
        <w:tc>
          <w:tcPr>
            <w:tcW w:w="251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BFAC0" w14:textId="2F441F20" w:rsidR="005658B1" w:rsidRPr="00321283" w:rsidRDefault="005658B1" w:rsidP="00E30B6D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B1大演講廳</w:t>
            </w: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 w:val="18"/>
                <w:szCs w:val="24"/>
              </w:rPr>
              <w:t>(330人)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7BDAA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21,000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3D6E9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szCs w:val="24"/>
              </w:rPr>
              <w:t>6,000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FC6FF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13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FEC00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7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A757E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9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,500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A58A4" w14:textId="77777777" w:rsidR="005658B1" w:rsidRPr="00B94F05" w:rsidRDefault="005658B1" w:rsidP="005658B1">
            <w:pPr>
              <w:adjustRightInd w:val="0"/>
              <w:snapToGrid w:val="0"/>
              <w:spacing w:before="180" w:line="320" w:lineRule="exact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4,000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74B57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szCs w:val="24"/>
              </w:rPr>
              <w:t>不外借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06A2388D" w14:textId="77777777" w:rsidR="005658B1" w:rsidRPr="00315EF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pacing w:val="-20"/>
                <w:szCs w:val="24"/>
              </w:rPr>
            </w:pPr>
            <w:r w:rsidRPr="00315EF5">
              <w:rPr>
                <w:rFonts w:ascii="華康粗黑體(P)" w:eastAsia="華康粗黑體(P)" w:hAnsi="Times New Roman" w:cs="Times New Roman" w:hint="eastAsia"/>
                <w:spacing w:val="-20"/>
                <w:szCs w:val="24"/>
              </w:rPr>
              <w:t>不外借</w:t>
            </w:r>
          </w:p>
        </w:tc>
      </w:tr>
      <w:tr w:rsidR="005658B1" w:rsidRPr="00321283" w14:paraId="78CF3C80" w14:textId="77777777" w:rsidTr="00F82DCF">
        <w:trPr>
          <w:trHeight w:val="495"/>
          <w:jc w:val="center"/>
        </w:trPr>
        <w:tc>
          <w:tcPr>
            <w:tcW w:w="251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1C821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111、112會議室</w:t>
            </w:r>
          </w:p>
          <w:p w14:paraId="2B2763A5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 w:val="18"/>
                <w:szCs w:val="24"/>
              </w:rPr>
              <w:t>（200人）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679A0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</w:t>
            </w: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4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4A9F1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szCs w:val="24"/>
              </w:rPr>
              <w:t>4,000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872F2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9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E7312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5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16C7B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6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,500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B7696" w14:textId="77777777" w:rsidR="005658B1" w:rsidRPr="00B94F05" w:rsidRDefault="005658B1" w:rsidP="005658B1">
            <w:pPr>
              <w:adjustRightInd w:val="0"/>
              <w:snapToGrid w:val="0"/>
              <w:spacing w:before="180" w:line="320" w:lineRule="exact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3</w:t>
            </w: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,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13269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szCs w:val="24"/>
              </w:rPr>
              <w:t>不外借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3DE7986C" w14:textId="77777777" w:rsidR="005658B1" w:rsidRPr="00315EF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pacing w:val="-20"/>
                <w:szCs w:val="24"/>
              </w:rPr>
            </w:pPr>
            <w:r w:rsidRPr="00315EF5">
              <w:rPr>
                <w:rFonts w:ascii="華康粗黑體(P)" w:eastAsia="華康粗黑體(P)" w:hAnsi="Times New Roman" w:cs="Times New Roman" w:hint="eastAsia"/>
                <w:spacing w:val="-20"/>
                <w:szCs w:val="24"/>
              </w:rPr>
              <w:t>不外借</w:t>
            </w:r>
          </w:p>
        </w:tc>
      </w:tr>
      <w:tr w:rsidR="005658B1" w:rsidRPr="00321283" w14:paraId="06B62278" w14:textId="77777777" w:rsidTr="00F82DCF">
        <w:trPr>
          <w:trHeight w:val="634"/>
          <w:jc w:val="center"/>
        </w:trPr>
        <w:tc>
          <w:tcPr>
            <w:tcW w:w="251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F7089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left"/>
              <w:rPr>
                <w:rFonts w:ascii="華康粗黑體(P)" w:eastAsia="華康粗黑體(P)" w:hAnsi="Times New Roman" w:cs="Times New Roman"/>
                <w:color w:val="000000" w:themeColor="text1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Cs w:val="24"/>
              </w:rPr>
              <w:t>120個案教室</w:t>
            </w:r>
            <w:r w:rsidRPr="00321283">
              <w:rPr>
                <w:rFonts w:ascii="華康粗黑體(P)" w:eastAsia="華康粗黑體(P)" w:hAnsi="Times New Roman" w:cs="Times New Roman" w:hint="eastAsia"/>
                <w:color w:val="000000" w:themeColor="text1"/>
                <w:sz w:val="18"/>
                <w:szCs w:val="24"/>
              </w:rPr>
              <w:t>（80人）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D1C79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13,000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A2C97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szCs w:val="24"/>
              </w:rPr>
              <w:t>4,000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D8681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8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DE134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4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52F4E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5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,500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48BA5" w14:textId="77777777" w:rsidR="005658B1" w:rsidRPr="00B94F05" w:rsidRDefault="005658B1" w:rsidP="005658B1">
            <w:pPr>
              <w:adjustRightInd w:val="0"/>
              <w:snapToGrid w:val="0"/>
              <w:spacing w:before="180" w:line="320" w:lineRule="exact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2</w:t>
            </w: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,000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E0E49" w14:textId="77777777" w:rsidR="005658B1" w:rsidRPr="00321283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321283">
              <w:rPr>
                <w:rFonts w:ascii="華康粗黑體(P)" w:eastAsia="華康粗黑體(P)" w:hAnsi="Times New Roman" w:cs="Times New Roman" w:hint="eastAsia"/>
                <w:szCs w:val="24"/>
              </w:rPr>
              <w:t>不外借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2E86DC17" w14:textId="77777777" w:rsidR="005658B1" w:rsidRPr="00315EF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pacing w:val="-20"/>
                <w:szCs w:val="24"/>
              </w:rPr>
            </w:pPr>
            <w:r w:rsidRPr="00315EF5">
              <w:rPr>
                <w:rFonts w:ascii="華康粗黑體(P)" w:eastAsia="華康粗黑體(P)" w:hAnsi="Times New Roman" w:cs="Times New Roman" w:hint="eastAsia"/>
                <w:spacing w:val="-20"/>
                <w:szCs w:val="24"/>
              </w:rPr>
              <w:t>不外借</w:t>
            </w:r>
          </w:p>
        </w:tc>
      </w:tr>
      <w:tr w:rsidR="005658B1" w:rsidRPr="00D72CBD" w14:paraId="7EF6A3BE" w14:textId="77777777" w:rsidTr="00F82DCF">
        <w:trPr>
          <w:trHeight w:val="420"/>
          <w:jc w:val="center"/>
        </w:trPr>
        <w:tc>
          <w:tcPr>
            <w:tcW w:w="251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D2E1F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szCs w:val="24"/>
              </w:rPr>
            </w:pPr>
            <w:bookmarkStart w:id="0" w:name="_GoBack"/>
            <w:bookmarkEnd w:id="0"/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B1廣場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F1089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A373B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500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595CC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071E7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E66A2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44C24" w14:textId="77777777" w:rsidR="005658B1" w:rsidRPr="00B94F05" w:rsidRDefault="005658B1" w:rsidP="005658B1">
            <w:pPr>
              <w:adjustRightInd w:val="0"/>
              <w:snapToGrid w:val="0"/>
              <w:spacing w:before="180" w:line="320" w:lineRule="exact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75</w:t>
            </w: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9BB26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1,5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00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1EAD71E2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500</w:t>
            </w:r>
          </w:p>
        </w:tc>
      </w:tr>
      <w:tr w:rsidR="005658B1" w:rsidRPr="00D72CBD" w14:paraId="2A15D242" w14:textId="77777777" w:rsidTr="00F82DCF">
        <w:trPr>
          <w:trHeight w:val="612"/>
          <w:jc w:val="center"/>
        </w:trPr>
        <w:tc>
          <w:tcPr>
            <w:tcW w:w="251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3D981" w14:textId="77777777" w:rsidR="00F82DCF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111或112</w:t>
            </w:r>
          </w:p>
          <w:p w14:paraId="05F0DD9D" w14:textId="404BE56E" w:rsidR="005658B1" w:rsidRPr="00D72CBD" w:rsidRDefault="005658B1" w:rsidP="00F82DCF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會議室前廣場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2725B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3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9C7E1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1,000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5CCC4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2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D66B9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ABA25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40FDB" w14:textId="77777777" w:rsidR="005658B1" w:rsidRPr="00B94F05" w:rsidRDefault="005658B1" w:rsidP="005658B1">
            <w:pPr>
              <w:adjustRightInd w:val="0"/>
              <w:snapToGrid w:val="0"/>
              <w:spacing w:before="180" w:line="320" w:lineRule="exact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75</w:t>
            </w: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12C69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1,5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00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01F188B2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1,000</w:t>
            </w:r>
          </w:p>
        </w:tc>
      </w:tr>
      <w:tr w:rsidR="005658B1" w:rsidRPr="00D72CBD" w14:paraId="367E4C70" w14:textId="77777777" w:rsidTr="00F82DCF">
        <w:trPr>
          <w:trHeight w:val="522"/>
          <w:jc w:val="center"/>
        </w:trPr>
        <w:tc>
          <w:tcPr>
            <w:tcW w:w="251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FED4C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1樓南側廳</w:t>
            </w:r>
          </w:p>
          <w:p w14:paraId="23AF3362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 w:val="18"/>
                <w:szCs w:val="24"/>
              </w:rPr>
              <w:t>(管委會前廣場)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307FA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</w:t>
            </w: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500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5BF55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500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A24F4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86EE6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32141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FA131" w14:textId="77777777" w:rsidR="005658B1" w:rsidRPr="00B94F05" w:rsidRDefault="005658B1" w:rsidP="005658B1">
            <w:pPr>
              <w:adjustRightInd w:val="0"/>
              <w:snapToGrid w:val="0"/>
              <w:spacing w:before="180" w:line="320" w:lineRule="exact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75</w:t>
            </w: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7AF77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1,5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00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437339D4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500</w:t>
            </w:r>
          </w:p>
        </w:tc>
      </w:tr>
      <w:tr w:rsidR="005658B1" w:rsidRPr="00D72CBD" w14:paraId="4E39250D" w14:textId="77777777" w:rsidTr="00F82DCF">
        <w:trPr>
          <w:trHeight w:val="432"/>
          <w:jc w:val="center"/>
        </w:trPr>
        <w:tc>
          <w:tcPr>
            <w:tcW w:w="2514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73709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1樓中庭後方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71FA6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2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</w:t>
            </w: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0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5F2CE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500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097F6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28B04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BD958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DC3FC" w14:textId="77777777" w:rsidR="005658B1" w:rsidRPr="00B94F05" w:rsidRDefault="005658B1" w:rsidP="005658B1">
            <w:pPr>
              <w:adjustRightInd w:val="0"/>
              <w:snapToGrid w:val="0"/>
              <w:spacing w:before="180" w:line="320" w:lineRule="exact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75</w:t>
            </w: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46B2C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1,5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00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vAlign w:val="center"/>
          </w:tcPr>
          <w:p w14:paraId="2F403B8C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500</w:t>
            </w:r>
          </w:p>
        </w:tc>
      </w:tr>
      <w:tr w:rsidR="005658B1" w:rsidRPr="00D72CBD" w14:paraId="6308A7E0" w14:textId="77777777" w:rsidTr="00F82DCF">
        <w:trPr>
          <w:trHeight w:val="468"/>
          <w:jc w:val="center"/>
        </w:trPr>
        <w:tc>
          <w:tcPr>
            <w:tcW w:w="2514" w:type="dxa"/>
            <w:tcBorders>
              <w:top w:val="single" w:sz="8" w:space="0" w:color="auto"/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14:paraId="014F5099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center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南、北側紅磚區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14:paraId="5AD3AE22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2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,</w:t>
            </w: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5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14:paraId="05CC432B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1,000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14:paraId="08398E62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1,500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14:paraId="2317FD33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14:paraId="6A595ED3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1,000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</w:tcPr>
          <w:p w14:paraId="0197A191" w14:textId="77777777" w:rsidR="005658B1" w:rsidRPr="00B94F05" w:rsidRDefault="005658B1" w:rsidP="005658B1">
            <w:pPr>
              <w:adjustRightInd w:val="0"/>
              <w:snapToGrid w:val="0"/>
              <w:spacing w:before="180" w:line="320" w:lineRule="exact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75</w:t>
            </w: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14:paraId="311DF425" w14:textId="77777777" w:rsidR="005658B1" w:rsidRPr="00B94F05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</w:pPr>
            <w:r w:rsidRPr="00B94F05">
              <w:rPr>
                <w:rFonts w:ascii="華康粗黑體(P)" w:eastAsia="華康粗黑體(P)" w:hAnsi="Times New Roman" w:cs="Times New Roman"/>
                <w:color w:val="FF0000"/>
                <w:szCs w:val="24"/>
                <w:u w:val="single"/>
              </w:rPr>
              <w:t>1,5</w:t>
            </w:r>
            <w:r w:rsidRPr="00B94F05">
              <w:rPr>
                <w:rFonts w:ascii="華康粗黑體(P)" w:eastAsia="華康粗黑體(P)" w:hAnsi="Times New Roman" w:cs="Times New Roman" w:hint="eastAsia"/>
                <w:color w:val="FF0000"/>
                <w:szCs w:val="24"/>
                <w:u w:val="single"/>
              </w:rPr>
              <w:t>00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652BF952" w14:textId="77777777" w:rsidR="005658B1" w:rsidRPr="00D72CBD" w:rsidRDefault="005658B1" w:rsidP="005658B1">
            <w:pPr>
              <w:adjustRightInd w:val="0"/>
              <w:snapToGrid w:val="0"/>
              <w:spacing w:beforeLines="0" w:line="320" w:lineRule="exact"/>
              <w:ind w:left="0" w:firstLine="0"/>
              <w:jc w:val="right"/>
              <w:rPr>
                <w:rFonts w:ascii="華康粗黑體(P)" w:eastAsia="華康粗黑體(P)" w:hAnsi="Times New Roman" w:cs="Times New Roman"/>
                <w:szCs w:val="24"/>
              </w:rPr>
            </w:pPr>
            <w:r w:rsidRPr="00D72CBD">
              <w:rPr>
                <w:rFonts w:ascii="華康粗黑體(P)" w:eastAsia="華康粗黑體(P)" w:hAnsi="Times New Roman" w:cs="Times New Roman" w:hint="eastAsia"/>
                <w:szCs w:val="24"/>
              </w:rPr>
              <w:t>1,000</w:t>
            </w:r>
          </w:p>
        </w:tc>
      </w:tr>
    </w:tbl>
    <w:p w14:paraId="5E1D1FE1" w14:textId="4B7AD2E6" w:rsidR="00321283" w:rsidRPr="00D72CBD" w:rsidRDefault="00321283" w:rsidP="00C60C47">
      <w:pPr>
        <w:tabs>
          <w:tab w:val="left" w:pos="5535"/>
        </w:tabs>
        <w:spacing w:line="320" w:lineRule="exact"/>
        <w:ind w:rightChars="100" w:right="240"/>
        <w:rPr>
          <w:rFonts w:ascii="華康粗黑體(P)" w:eastAsia="華康粗黑體(P)" w:hAnsi="標楷體" w:cs="Times New Roman"/>
          <w:sz w:val="22"/>
          <w:szCs w:val="20"/>
        </w:rPr>
      </w:pPr>
      <w:r w:rsidRPr="00D72CBD">
        <w:rPr>
          <w:rFonts w:ascii="華康粗黑體(P)" w:eastAsia="華康粗黑體(P)" w:hAnsi="標楷體" w:cs="Times New Roman" w:hint="eastAsia"/>
          <w:sz w:val="22"/>
          <w:szCs w:val="20"/>
        </w:rPr>
        <w:t>※</w:t>
      </w:r>
      <w:r w:rsidR="006634D8" w:rsidRPr="00D72CBD">
        <w:rPr>
          <w:rFonts w:ascii="華康粗黑體(P)" w:eastAsia="華康粗黑體(P)" w:hAnsi="標楷體" w:cs="Times New Roman" w:hint="eastAsia"/>
          <w:sz w:val="22"/>
          <w:szCs w:val="20"/>
        </w:rPr>
        <w:t>院內具</w:t>
      </w:r>
      <w:r w:rsidRPr="00D72CBD">
        <w:rPr>
          <w:rFonts w:ascii="華康粗黑體(P)" w:eastAsia="華康粗黑體(P)" w:hAnsi="標楷體" w:cs="Times New Roman" w:hint="eastAsia"/>
          <w:sz w:val="22"/>
          <w:szCs w:val="20"/>
        </w:rPr>
        <w:t>學制之學分課程或將來入學可抵免正式學分之課程可免費使用空間。</w:t>
      </w:r>
    </w:p>
    <w:p w14:paraId="1E5CDCF9" w14:textId="41F9A4AF" w:rsidR="00321283" w:rsidRPr="00D72CBD" w:rsidRDefault="00321283" w:rsidP="00C60C47">
      <w:pPr>
        <w:tabs>
          <w:tab w:val="left" w:pos="5535"/>
        </w:tabs>
        <w:spacing w:line="320" w:lineRule="exact"/>
        <w:ind w:left="220" w:rightChars="100" w:right="240" w:hangingChars="100" w:hanging="220"/>
        <w:rPr>
          <w:rFonts w:ascii="華康粗黑體(P)" w:eastAsia="華康粗黑體(P)" w:hAnsi="Times New Roman" w:cs="Times New Roman"/>
          <w:sz w:val="22"/>
          <w:szCs w:val="20"/>
        </w:rPr>
      </w:pPr>
      <w:r w:rsidRPr="00D72CBD">
        <w:rPr>
          <w:rFonts w:ascii="華康粗黑體(P)" w:eastAsia="華康粗黑體(P)" w:hAnsi="標楷體" w:cs="Times New Roman" w:hint="eastAsia"/>
          <w:sz w:val="22"/>
          <w:szCs w:val="20"/>
        </w:rPr>
        <w:t>※</w:t>
      </w:r>
      <w:r w:rsidRPr="00D72CBD">
        <w:rPr>
          <w:rFonts w:ascii="華康粗黑體(P)" w:eastAsia="華康粗黑體(P)" w:hAnsi="Times New Roman" w:cs="Times New Roman" w:hint="eastAsia"/>
          <w:sz w:val="22"/>
          <w:szCs w:val="20"/>
        </w:rPr>
        <w:t>保證金費用計算係依借用教室與場地範圍進行累計，一間教室或一個場地收取一份</w:t>
      </w:r>
      <w:r w:rsidR="00FD12E3" w:rsidRPr="00FD12E3">
        <w:rPr>
          <w:rFonts w:ascii="華康粗黑體(P)" w:eastAsia="華康粗黑體(P)" w:hAnsi="Times New Roman" w:cs="Times New Roman" w:hint="eastAsia"/>
          <w:sz w:val="22"/>
          <w:szCs w:val="20"/>
        </w:rPr>
        <w:t>保證金</w:t>
      </w:r>
      <w:r w:rsidRPr="00D72CBD">
        <w:rPr>
          <w:rFonts w:ascii="華康粗黑體(P)" w:eastAsia="華康粗黑體(P)" w:hAnsi="標楷體" w:cs="Times New Roman" w:hint="eastAsia"/>
          <w:sz w:val="22"/>
          <w:szCs w:val="20"/>
        </w:rPr>
        <w:t>；且</w:t>
      </w:r>
      <w:r w:rsidRPr="00D72CBD">
        <w:rPr>
          <w:rFonts w:ascii="華康粗黑體(P)" w:eastAsia="華康粗黑體(P)" w:hAnsi="Times New Roman" w:cs="Times New Roman" w:hint="eastAsia"/>
          <w:sz w:val="22"/>
          <w:szCs w:val="20"/>
        </w:rPr>
        <w:t>場地使用費保證金請一併繳納。</w:t>
      </w:r>
    </w:p>
    <w:p w14:paraId="72E30CD4" w14:textId="2BA5851E" w:rsidR="00321283" w:rsidRPr="00A4256C" w:rsidRDefault="00321283" w:rsidP="007E1124">
      <w:pPr>
        <w:tabs>
          <w:tab w:val="left" w:pos="5535"/>
        </w:tabs>
        <w:spacing w:line="320" w:lineRule="exact"/>
        <w:ind w:left="220" w:rightChars="100" w:right="240" w:hangingChars="100" w:hanging="220"/>
        <w:rPr>
          <w:rFonts w:ascii="華康粗黑體(P)" w:eastAsia="華康粗黑體(P)" w:hAnsi="Times New Roman" w:cs="Times New Roman"/>
          <w:strike/>
          <w:sz w:val="22"/>
          <w:szCs w:val="20"/>
        </w:rPr>
      </w:pPr>
      <w:r w:rsidRPr="00D72CBD">
        <w:rPr>
          <w:rFonts w:ascii="華康粗黑體(P)" w:eastAsia="華康粗黑體(P)" w:hAnsi="Times New Roman" w:cs="Times New Roman" w:hint="eastAsia"/>
          <w:sz w:val="22"/>
          <w:szCs w:val="20"/>
        </w:rPr>
        <w:t>※EMBA學生社團借用B1、111、112</w:t>
      </w:r>
      <w:r w:rsidR="00AE5A91" w:rsidRPr="00AE5A91">
        <w:rPr>
          <w:rFonts w:ascii="華康粗黑體(P)" w:eastAsia="華康粗黑體(P)" w:hAnsi="Times New Roman" w:cs="Times New Roman" w:hint="eastAsia"/>
          <w:sz w:val="22"/>
          <w:szCs w:val="20"/>
        </w:rPr>
        <w:t>、</w:t>
      </w:r>
      <w:r w:rsidRPr="00D72CBD">
        <w:rPr>
          <w:rFonts w:ascii="華康粗黑體(P)" w:eastAsia="華康粗黑體(P)" w:hAnsi="Times New Roman" w:cs="Times New Roman" w:hint="eastAsia"/>
          <w:sz w:val="22"/>
          <w:szCs w:val="20"/>
        </w:rPr>
        <w:t>120使用費比照院內主辦收費</w:t>
      </w:r>
      <w:r w:rsidR="00AE5A91" w:rsidRPr="00AE5A91">
        <w:rPr>
          <w:rFonts w:ascii="華康粗黑體(P)" w:eastAsia="華康粗黑體(P)" w:hAnsi="Times New Roman" w:cs="Times New Roman" w:hint="eastAsia"/>
          <w:sz w:val="22"/>
          <w:szCs w:val="20"/>
        </w:rPr>
        <w:t>。</w:t>
      </w:r>
    </w:p>
    <w:p w14:paraId="72D678E5" w14:textId="4BB5DC6F" w:rsidR="00AE5A91" w:rsidRDefault="00D8564B" w:rsidP="008861D0">
      <w:pPr>
        <w:tabs>
          <w:tab w:val="left" w:pos="5535"/>
        </w:tabs>
        <w:spacing w:line="320" w:lineRule="exact"/>
        <w:ind w:left="220" w:rightChars="100" w:right="240" w:hangingChars="100" w:hanging="220"/>
        <w:rPr>
          <w:rFonts w:ascii="華康粗黑體(P)" w:eastAsia="華康粗黑體(P)" w:hAnsi="Times New Roman" w:cs="Times New Roman"/>
          <w:sz w:val="22"/>
          <w:szCs w:val="20"/>
        </w:rPr>
        <w:sectPr w:rsidR="00AE5A91" w:rsidSect="00F746A2">
          <w:pgSz w:w="16838" w:h="11906" w:orient="landscape"/>
          <w:pgMar w:top="720" w:right="720" w:bottom="426" w:left="720" w:header="851" w:footer="992" w:gutter="0"/>
          <w:cols w:space="425"/>
          <w:docGrid w:type="lines" w:linePitch="360"/>
        </w:sectPr>
      </w:pPr>
      <w:r w:rsidRPr="00D8564B">
        <w:rPr>
          <w:rFonts w:ascii="華康粗黑體(P)" w:eastAsia="華康粗黑體(P)" w:hAnsi="標楷體" w:cs="Times New Roman" w:hint="eastAsia"/>
          <w:sz w:val="22"/>
          <w:szCs w:val="20"/>
        </w:rPr>
        <w:t>※門禁時間</w:t>
      </w:r>
      <w:r w:rsidR="00A00383" w:rsidRPr="00FB30BC">
        <w:rPr>
          <w:rFonts w:ascii="華康粗黑體(P)" w:eastAsia="華康粗黑體(P)" w:hAnsi="標楷體" w:cs="Times New Roman" w:hint="eastAsia"/>
          <w:color w:val="FF0000"/>
          <w:sz w:val="22"/>
          <w:szCs w:val="20"/>
          <w:u w:val="single"/>
        </w:rPr>
        <w:t>（夜間、假日）</w:t>
      </w:r>
      <w:r w:rsidRPr="00D8564B">
        <w:rPr>
          <w:rFonts w:ascii="華康粗黑體(P)" w:eastAsia="華康粗黑體(P)" w:hAnsi="標楷體" w:cs="Times New Roman" w:hint="eastAsia"/>
          <w:sz w:val="22"/>
          <w:szCs w:val="20"/>
        </w:rPr>
        <w:t>使用場地者，由管委會聘任門禁工讀生，</w:t>
      </w:r>
      <w:r w:rsidRPr="00D8564B">
        <w:rPr>
          <w:rFonts w:ascii="華康粗黑體(P)" w:eastAsia="華康粗黑體(P)" w:hAnsi="標楷體" w:cs="Times New Roman" w:hint="eastAsia"/>
          <w:color w:val="FF0000"/>
          <w:sz w:val="22"/>
          <w:szCs w:val="20"/>
          <w:u w:val="single"/>
        </w:rPr>
        <w:t>如使用B1大演講廳，由管委會</w:t>
      </w:r>
      <w:proofErr w:type="gramStart"/>
      <w:r w:rsidRPr="00D8564B">
        <w:rPr>
          <w:rFonts w:ascii="華康粗黑體(P)" w:eastAsia="華康粗黑體(P)" w:hAnsi="標楷體" w:cs="Times New Roman" w:hint="eastAsia"/>
          <w:color w:val="FF0000"/>
          <w:sz w:val="22"/>
          <w:szCs w:val="20"/>
          <w:u w:val="single"/>
        </w:rPr>
        <w:t>另聘</w:t>
      </w:r>
      <w:r w:rsidR="00097A38">
        <w:rPr>
          <w:rFonts w:ascii="華康粗黑體(P)" w:eastAsia="華康粗黑體(P)" w:hAnsi="標楷體" w:cs="Times New Roman" w:hint="eastAsia"/>
          <w:color w:val="FF0000"/>
          <w:sz w:val="22"/>
          <w:szCs w:val="20"/>
          <w:u w:val="single"/>
        </w:rPr>
        <w:t>音控</w:t>
      </w:r>
      <w:proofErr w:type="gramEnd"/>
      <w:r w:rsidR="00097A38">
        <w:rPr>
          <w:rFonts w:ascii="華康粗黑體(P)" w:eastAsia="華康粗黑體(P)" w:hAnsi="標楷體" w:cs="Times New Roman" w:hint="eastAsia"/>
          <w:color w:val="FF0000"/>
          <w:sz w:val="22"/>
          <w:szCs w:val="20"/>
          <w:u w:val="single"/>
        </w:rPr>
        <w:t>室操作</w:t>
      </w:r>
      <w:r w:rsidRPr="00D8564B">
        <w:rPr>
          <w:rFonts w:ascii="華康粗黑體(P)" w:eastAsia="華康粗黑體(P)" w:hAnsi="標楷體" w:cs="Times New Roman" w:hint="eastAsia"/>
          <w:color w:val="FF0000"/>
          <w:sz w:val="22"/>
          <w:szCs w:val="20"/>
          <w:u w:val="single"/>
        </w:rPr>
        <w:t>工讀生，每位</w:t>
      </w:r>
      <w:r w:rsidRPr="00D8564B">
        <w:rPr>
          <w:rFonts w:ascii="華康粗黑體(P)" w:eastAsia="華康粗黑體(P)" w:hAnsi="標楷體" w:cs="Times New Roman" w:hint="eastAsia"/>
          <w:sz w:val="22"/>
          <w:szCs w:val="20"/>
        </w:rPr>
        <w:t>工讀生</w:t>
      </w:r>
      <w:r w:rsidR="00E30B6D">
        <w:rPr>
          <w:rFonts w:ascii="華康粗黑體(P)" w:eastAsia="華康粗黑體(P)" w:hAnsi="標楷體" w:cs="Times New Roman" w:hint="eastAsia"/>
          <w:sz w:val="22"/>
          <w:szCs w:val="20"/>
        </w:rPr>
        <w:t>每小時</w:t>
      </w:r>
      <w:r w:rsidR="00E30B6D" w:rsidRPr="00E30B6D">
        <w:rPr>
          <w:rFonts w:ascii="華康粗黑體(P)" w:eastAsia="華康粗黑體(P)" w:hAnsi="標楷體" w:cs="Times New Roman" w:hint="eastAsia"/>
          <w:color w:val="FF0000"/>
          <w:sz w:val="22"/>
          <w:szCs w:val="20"/>
          <w:u w:val="single"/>
        </w:rPr>
        <w:t>時薪</w:t>
      </w:r>
      <w:r w:rsidRPr="00D8564B">
        <w:rPr>
          <w:rFonts w:ascii="華康粗黑體(P)" w:eastAsia="華康粗黑體(P)" w:hAnsi="標楷體" w:cs="Times New Roman" w:hint="eastAsia"/>
          <w:sz w:val="22"/>
          <w:szCs w:val="20"/>
        </w:rPr>
        <w:t>246元（款項以</w:t>
      </w:r>
      <w:r w:rsidRPr="00D8564B">
        <w:rPr>
          <w:rFonts w:ascii="華康粗黑體(P)" w:eastAsia="華康粗黑體(P)" w:hAnsi="標楷體" w:cs="Times New Roman" w:hint="eastAsia"/>
          <w:color w:val="FF0000"/>
          <w:sz w:val="22"/>
          <w:szCs w:val="20"/>
          <w:u w:val="single"/>
        </w:rPr>
        <w:t>使用費</w:t>
      </w:r>
      <w:r w:rsidRPr="00D8564B">
        <w:rPr>
          <w:rFonts w:ascii="華康粗黑體(P)" w:eastAsia="華康粗黑體(P)" w:hAnsi="標楷體" w:cs="Times New Roman" w:hint="eastAsia"/>
          <w:sz w:val="22"/>
          <w:szCs w:val="20"/>
        </w:rPr>
        <w:t>方式繳納），若訪客門禁系統安裝完成則不收</w:t>
      </w:r>
      <w:r w:rsidR="00851BAC" w:rsidRPr="00851BAC">
        <w:rPr>
          <w:rFonts w:ascii="華康粗黑體(P)" w:eastAsia="華康粗黑體(P)" w:hAnsi="標楷體" w:cs="Times New Roman" w:hint="eastAsia"/>
          <w:color w:val="FF0000"/>
          <w:sz w:val="22"/>
          <w:szCs w:val="20"/>
          <w:u w:val="single"/>
        </w:rPr>
        <w:t>門禁工讀生</w:t>
      </w:r>
      <w:r w:rsidRPr="00D8564B">
        <w:rPr>
          <w:rFonts w:ascii="華康粗黑體(P)" w:eastAsia="華康粗黑體(P)" w:hAnsi="標楷體" w:cs="Times New Roman" w:hint="eastAsia"/>
          <w:sz w:val="22"/>
          <w:szCs w:val="20"/>
        </w:rPr>
        <w:t>費用</w:t>
      </w:r>
      <w:r w:rsidR="00135709" w:rsidRPr="00A00383">
        <w:rPr>
          <w:rFonts w:ascii="華康粗黑體(P)" w:eastAsia="華康粗黑體(P)" w:hAnsi="Times New Roman" w:cs="Times New Roman" w:hint="eastAsia"/>
          <w:sz w:val="22"/>
          <w:szCs w:val="20"/>
        </w:rPr>
        <w:t>。</w:t>
      </w:r>
    </w:p>
    <w:p w14:paraId="5108014D" w14:textId="23BC4A9D" w:rsidR="00321283" w:rsidRPr="00321283" w:rsidRDefault="008B13FB" w:rsidP="001D2141">
      <w:pPr>
        <w:tabs>
          <w:tab w:val="left" w:pos="5535"/>
        </w:tabs>
        <w:spacing w:beforeLines="50" w:before="180" w:line="360" w:lineRule="exact"/>
        <w:rPr>
          <w:rFonts w:ascii="華康粗黑體(P)" w:eastAsia="華康粗黑體(P)" w:hAnsi="Times New Roman" w:cs="Times New Roman"/>
          <w:szCs w:val="24"/>
        </w:rPr>
      </w:pPr>
      <w:r w:rsidRPr="00F6479B">
        <w:rPr>
          <w:rFonts w:ascii="華康粗黑體(P)" w:eastAsia="華康粗黑體(P)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EE803F0" wp14:editId="3BFE63B4">
                <wp:simplePos x="0" y="0"/>
                <wp:positionH relativeFrom="margin">
                  <wp:posOffset>-47625</wp:posOffset>
                </wp:positionH>
                <wp:positionV relativeFrom="paragraph">
                  <wp:posOffset>19050</wp:posOffset>
                </wp:positionV>
                <wp:extent cx="9858375" cy="6619875"/>
                <wp:effectExtent l="19050" t="19050" r="28575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8375" cy="6619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3D608" w14:textId="77777777" w:rsidR="00F6479B" w:rsidRDefault="00F6479B" w:rsidP="00F746A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803F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.75pt;margin-top:1.5pt;width:776.25pt;height:521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" filled="f" strokeweight="3pt">
                <v:textbox>
                  <w:txbxContent>
                    <w:p w14:paraId="1F83D608" w14:textId="77777777" w:rsidR="00F6479B" w:rsidRDefault="00F6479B" w:rsidP="00F746A2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283" w:rsidRPr="00F746A2">
        <w:rPr>
          <w:rFonts w:ascii="華康粗黑體(P)" w:eastAsia="華康粗黑體(P)" w:hAnsi="Times New Roman" w:cs="Times New Roman" w:hint="eastAsia"/>
          <w:szCs w:val="24"/>
        </w:rPr>
        <w:t>說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明：</w:t>
      </w:r>
    </w:p>
    <w:p w14:paraId="3B26D618" w14:textId="79FB58BF" w:rsidR="00321283" w:rsidRPr="00194FB5" w:rsidRDefault="00194FB5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 1、</w:t>
      </w:r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依據國立中興大學社管大樓管理委員會</w:t>
      </w:r>
      <w:r w:rsidR="00AC7E1A" w:rsidRPr="00AC7E1A">
        <w:rPr>
          <w:rFonts w:ascii="華康粗黑體(P)" w:eastAsia="華康粗黑體(P)" w:hAnsi="Times New Roman" w:cs="Times New Roman"/>
          <w:color w:val="FF0000"/>
          <w:szCs w:val="24"/>
          <w:u w:val="single"/>
        </w:rPr>
        <w:t>112</w:t>
      </w:r>
      <w:r w:rsidR="00321283" w:rsidRPr="00AC7E1A">
        <w:rPr>
          <w:rFonts w:ascii="華康粗黑體(P)" w:eastAsia="華康粗黑體(P)" w:hAnsi="Times New Roman" w:cs="Times New Roman" w:hint="eastAsia"/>
          <w:color w:val="FF0000"/>
          <w:szCs w:val="24"/>
          <w:u w:val="single"/>
        </w:rPr>
        <w:t>年</w:t>
      </w:r>
      <w:r w:rsidR="00AC7E1A" w:rsidRPr="00AC7E1A">
        <w:rPr>
          <w:rFonts w:ascii="華康粗黑體(P)" w:eastAsia="華康粗黑體(P)" w:hAnsi="Times New Roman" w:cs="Times New Roman"/>
          <w:color w:val="FF0000"/>
          <w:szCs w:val="24"/>
          <w:u w:val="single"/>
        </w:rPr>
        <w:t>3</w:t>
      </w:r>
      <w:r w:rsidR="00321283" w:rsidRPr="00AC7E1A">
        <w:rPr>
          <w:rFonts w:ascii="華康粗黑體(P)" w:eastAsia="華康粗黑體(P)" w:hAnsi="Times New Roman" w:cs="Times New Roman" w:hint="eastAsia"/>
          <w:color w:val="FF0000"/>
          <w:szCs w:val="24"/>
          <w:u w:val="single"/>
        </w:rPr>
        <w:t>月</w:t>
      </w:r>
      <w:r w:rsidR="00AC7E1A" w:rsidRPr="00AC7E1A">
        <w:rPr>
          <w:rFonts w:ascii="華康粗黑體(P)" w:eastAsia="華康粗黑體(P)" w:hAnsi="Times New Roman" w:cs="Times New Roman"/>
          <w:color w:val="FF0000"/>
          <w:szCs w:val="24"/>
          <w:u w:val="single"/>
        </w:rPr>
        <w:t>20</w:t>
      </w:r>
      <w:r w:rsidR="00321283" w:rsidRPr="00AC7E1A">
        <w:rPr>
          <w:rFonts w:ascii="華康粗黑體(P)" w:eastAsia="華康粗黑體(P)" w:hAnsi="Times New Roman" w:cs="Times New Roman" w:hint="eastAsia"/>
          <w:color w:val="FF0000"/>
          <w:szCs w:val="24"/>
          <w:u w:val="single"/>
        </w:rPr>
        <w:t>日</w:t>
      </w:r>
      <w:r w:rsidR="00321283" w:rsidRPr="00902C48">
        <w:rPr>
          <w:rFonts w:ascii="華康粗黑體(P)" w:eastAsia="華康粗黑體(P)" w:hAnsi="Times New Roman" w:cs="Times New Roman" w:hint="eastAsia"/>
          <w:szCs w:val="24"/>
        </w:rPr>
        <w:t>會議決議辦理，自</w:t>
      </w:r>
      <w:r w:rsidR="007900E4" w:rsidRPr="00E125EF">
        <w:rPr>
          <w:rFonts w:ascii="華康粗黑體(P)" w:eastAsia="華康粗黑體(P)" w:hAnsi="Times New Roman" w:cs="Times New Roman" w:hint="eastAsia"/>
          <w:color w:val="FF0000"/>
          <w:szCs w:val="24"/>
          <w:u w:val="single"/>
        </w:rPr>
        <w:t>11</w:t>
      </w:r>
      <w:r w:rsidR="00B87974" w:rsidRPr="00E125EF">
        <w:rPr>
          <w:rFonts w:ascii="華康粗黑體(P)" w:eastAsia="華康粗黑體(P)" w:hAnsi="Times New Roman" w:cs="Times New Roman" w:hint="eastAsia"/>
          <w:color w:val="FF0000"/>
          <w:szCs w:val="24"/>
          <w:u w:val="single"/>
        </w:rPr>
        <w:t>2</w:t>
      </w:r>
      <w:r w:rsidR="00321283" w:rsidRPr="00E125EF">
        <w:rPr>
          <w:rFonts w:ascii="華康粗黑體(P)" w:eastAsia="華康粗黑體(P)" w:hAnsi="Times New Roman" w:cs="Times New Roman" w:hint="eastAsia"/>
          <w:color w:val="FF0000"/>
          <w:szCs w:val="24"/>
          <w:u w:val="single"/>
        </w:rPr>
        <w:t>年</w:t>
      </w:r>
      <w:r w:rsidR="00E125EF" w:rsidRPr="00E125EF">
        <w:rPr>
          <w:rFonts w:ascii="華康粗黑體(P)" w:eastAsia="華康粗黑體(P)" w:hAnsi="Times New Roman" w:cs="Times New Roman"/>
          <w:color w:val="FF0000"/>
          <w:szCs w:val="24"/>
          <w:u w:val="single"/>
        </w:rPr>
        <w:t>03</w:t>
      </w:r>
      <w:r w:rsidR="00321283" w:rsidRPr="00E125EF">
        <w:rPr>
          <w:rFonts w:ascii="華康粗黑體(P)" w:eastAsia="華康粗黑體(P)" w:hAnsi="Times New Roman" w:cs="Times New Roman" w:hint="eastAsia"/>
          <w:color w:val="FF0000"/>
          <w:szCs w:val="24"/>
          <w:u w:val="single"/>
        </w:rPr>
        <w:t>月</w:t>
      </w:r>
      <w:r w:rsidR="00E125EF" w:rsidRPr="00E125EF">
        <w:rPr>
          <w:rFonts w:ascii="華康粗黑體(P)" w:eastAsia="華康粗黑體(P)" w:hAnsi="Times New Roman" w:cs="Times New Roman"/>
          <w:color w:val="FF0000"/>
          <w:szCs w:val="24"/>
          <w:u w:val="single"/>
        </w:rPr>
        <w:t>20</w:t>
      </w:r>
      <w:r w:rsidR="00321283" w:rsidRPr="00E125EF">
        <w:rPr>
          <w:rFonts w:ascii="華康粗黑體(P)" w:eastAsia="華康粗黑體(P)" w:hAnsi="Times New Roman" w:cs="Times New Roman" w:hint="eastAsia"/>
          <w:color w:val="FF0000"/>
          <w:szCs w:val="24"/>
          <w:u w:val="single"/>
        </w:rPr>
        <w:t>日</w:t>
      </w:r>
      <w:r w:rsidR="00321283" w:rsidRPr="00902C48">
        <w:rPr>
          <w:rFonts w:ascii="華康粗黑體(P)" w:eastAsia="華康粗黑體(P)" w:hAnsi="Times New Roman" w:cs="Times New Roman" w:hint="eastAsia"/>
          <w:szCs w:val="24"/>
        </w:rPr>
        <w:t>起適用。</w:t>
      </w:r>
    </w:p>
    <w:p w14:paraId="5BF01881" w14:textId="77777777" w:rsidR="00194FB5" w:rsidRPr="00194FB5" w:rsidRDefault="00194FB5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 2、</w:t>
      </w:r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本收費標準以「時段」計算，分別為0800-1200、1300-1700、1800-2200；逾時使用，每小時加收該時段場地費30%，不滿1小</w:t>
      </w:r>
    </w:p>
    <w:p w14:paraId="24E8F923" w14:textId="77777777" w:rsidR="00321283" w:rsidRPr="00194FB5" w:rsidRDefault="00194FB5" w:rsidP="001D2141">
      <w:pPr>
        <w:pStyle w:val="a3"/>
        <w:spacing w:line="360" w:lineRule="exact"/>
        <w:ind w:leftChars="0" w:left="643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時以</w:t>
      </w:r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1小時計。</w:t>
      </w:r>
    </w:p>
    <w:p w14:paraId="18AA7940" w14:textId="77777777" w:rsidR="008B13FB" w:rsidRPr="001D2DAA" w:rsidRDefault="00194FB5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</w:t>
      </w:r>
      <w:r w:rsidRPr="008B13FB">
        <w:rPr>
          <w:rFonts w:ascii="華康粗黑體(P)" w:eastAsia="華康粗黑體(P)" w:hAnsi="Times New Roman" w:cs="Times New Roman" w:hint="eastAsia"/>
          <w:color w:val="FF0000"/>
          <w:szCs w:val="24"/>
        </w:rPr>
        <w:t xml:space="preserve"> </w:t>
      </w:r>
      <w:r w:rsidRPr="001D2DAA">
        <w:rPr>
          <w:rFonts w:ascii="華康粗黑體(P)" w:eastAsia="華康粗黑體(P)" w:hAnsi="Times New Roman" w:cs="Times New Roman" w:hint="eastAsia"/>
          <w:szCs w:val="24"/>
        </w:rPr>
        <w:t>3、</w:t>
      </w:r>
      <w:r w:rsidR="008B13FB" w:rsidRPr="001D2DAA">
        <w:rPr>
          <w:rFonts w:ascii="華康粗黑體(P)" w:eastAsia="華康粗黑體(P)" w:hAnsi="Times New Roman" w:cs="Times New Roman" w:hint="eastAsia"/>
          <w:szCs w:val="24"/>
        </w:rPr>
        <w:t>公用場地借用加收費用說明：</w:t>
      </w:r>
    </w:p>
    <w:p w14:paraId="5EFA554E" w14:textId="77777777" w:rsidR="00D72CBD" w:rsidRPr="001D2DAA" w:rsidRDefault="008B13FB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 w:rsidRPr="001D2DAA">
        <w:rPr>
          <w:rFonts w:ascii="華康粗黑體(P)" w:eastAsia="華康粗黑體(P)" w:hAnsi="Times New Roman" w:cs="Times New Roman" w:hint="eastAsia"/>
          <w:szCs w:val="24"/>
        </w:rPr>
        <w:t xml:space="preserve">      (1)</w:t>
      </w:r>
      <w:r w:rsidR="00D72CBD" w:rsidRPr="001D2DAA">
        <w:rPr>
          <w:rFonts w:ascii="華康粗黑體(P)" w:eastAsia="華康粗黑體(P)" w:hAnsi="Times New Roman" w:cs="Times New Roman" w:hint="eastAsia"/>
          <w:szCs w:val="24"/>
        </w:rPr>
        <w:t>場地</w:t>
      </w:r>
      <w:r w:rsidRPr="001D2DAA">
        <w:rPr>
          <w:rFonts w:ascii="華康粗黑體(P)" w:eastAsia="華康粗黑體(P)" w:hAnsi="Times New Roman" w:cs="Times New Roman" w:hint="eastAsia"/>
          <w:szCs w:val="24"/>
        </w:rPr>
        <w:t>若需提前</w:t>
      </w:r>
      <w:r w:rsidR="00D72CBD" w:rsidRPr="001D2DAA">
        <w:rPr>
          <w:rFonts w:ascii="華康粗黑體(P)" w:eastAsia="華康粗黑體(P)" w:hAnsi="Times New Roman" w:cs="Times New Roman" w:hint="eastAsia"/>
          <w:szCs w:val="24"/>
        </w:rPr>
        <w:t>佈置，最遲於活動2</w:t>
      </w:r>
      <w:proofErr w:type="gramStart"/>
      <w:r w:rsidR="00D72CBD" w:rsidRPr="001D2DAA">
        <w:rPr>
          <w:rFonts w:ascii="華康粗黑體(P)" w:eastAsia="華康粗黑體(P)" w:hAnsi="Times New Roman" w:cs="Times New Roman" w:hint="eastAsia"/>
          <w:szCs w:val="24"/>
        </w:rPr>
        <w:t>週</w:t>
      </w:r>
      <w:proofErr w:type="gramEnd"/>
      <w:r w:rsidR="00D72CBD" w:rsidRPr="001D2DAA">
        <w:rPr>
          <w:rFonts w:ascii="華康粗黑體(P)" w:eastAsia="華康粗黑體(P)" w:hAnsi="Times New Roman" w:cs="Times New Roman" w:hint="eastAsia"/>
          <w:szCs w:val="24"/>
        </w:rPr>
        <w:t>前需提出申請</w:t>
      </w:r>
      <w:r w:rsidRPr="001D2DAA">
        <w:rPr>
          <w:rFonts w:ascii="華康粗黑體(P)" w:eastAsia="華康粗黑體(P)" w:hAnsi="Times New Roman" w:cs="Times New Roman" w:hint="eastAsia"/>
          <w:szCs w:val="24"/>
        </w:rPr>
        <w:t>；</w:t>
      </w:r>
      <w:r w:rsidR="00D72CBD" w:rsidRPr="001D2DAA">
        <w:rPr>
          <w:rFonts w:ascii="華康粗黑體(P)" w:eastAsia="華康粗黑體(P)" w:hAnsi="Times New Roman" w:cs="Times New Roman" w:hint="eastAsia"/>
          <w:szCs w:val="24"/>
        </w:rPr>
        <w:t>場</w:t>
      </w:r>
      <w:proofErr w:type="gramStart"/>
      <w:r w:rsidR="00D72CBD" w:rsidRPr="001D2DAA">
        <w:rPr>
          <w:rFonts w:ascii="華康粗黑體(P)" w:eastAsia="華康粗黑體(P)" w:hAnsi="Times New Roman" w:cs="Times New Roman" w:hint="eastAsia"/>
          <w:szCs w:val="24"/>
        </w:rPr>
        <w:t>佈</w:t>
      </w:r>
      <w:proofErr w:type="gramEnd"/>
      <w:r w:rsidR="00D72CBD" w:rsidRPr="001D2DAA">
        <w:rPr>
          <w:rFonts w:ascii="華康粗黑體(P)" w:eastAsia="華康粗黑體(P)" w:hAnsi="Times New Roman" w:cs="Times New Roman" w:hint="eastAsia"/>
          <w:szCs w:val="24"/>
        </w:rPr>
        <w:t>費</w:t>
      </w:r>
      <w:r w:rsidRPr="001D2DAA">
        <w:rPr>
          <w:rFonts w:ascii="華康粗黑體(P)" w:eastAsia="華康粗黑體(P)" w:hAnsi="Times New Roman" w:cs="Times New Roman" w:hint="eastAsia"/>
          <w:szCs w:val="24"/>
        </w:rPr>
        <w:t>用</w:t>
      </w:r>
      <w:r w:rsidR="00D72CBD" w:rsidRPr="001D2DAA">
        <w:rPr>
          <w:rFonts w:ascii="華康粗黑體(P)" w:eastAsia="華康粗黑體(P)" w:hAnsi="Times New Roman" w:cs="Times New Roman" w:hint="eastAsia"/>
          <w:szCs w:val="24"/>
        </w:rPr>
        <w:t>每小時為該時段場地使用費之25%，未滿</w:t>
      </w:r>
      <w:r w:rsidRPr="001D2DAA">
        <w:rPr>
          <w:rFonts w:ascii="華康粗黑體(P)" w:eastAsia="華康粗黑體(P)" w:hAnsi="Times New Roman" w:cs="Times New Roman" w:hint="eastAsia"/>
          <w:szCs w:val="24"/>
        </w:rPr>
        <w:t>1</w:t>
      </w:r>
      <w:r w:rsidR="00D72CBD" w:rsidRPr="001D2DAA">
        <w:rPr>
          <w:rFonts w:ascii="華康粗黑體(P)" w:eastAsia="華康粗黑體(P)" w:hAnsi="Times New Roman" w:cs="Times New Roman" w:hint="eastAsia"/>
          <w:szCs w:val="24"/>
        </w:rPr>
        <w:t>小時以1小時計。</w:t>
      </w:r>
    </w:p>
    <w:p w14:paraId="44A76EFF" w14:textId="77777777" w:rsidR="008B13FB" w:rsidRPr="001D2DAA" w:rsidRDefault="00D72CBD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 w:rsidRPr="001D2DAA">
        <w:rPr>
          <w:rFonts w:ascii="華康粗黑體(P)" w:eastAsia="華康粗黑體(P)" w:hAnsi="Times New Roman" w:cs="Times New Roman" w:hint="eastAsia"/>
          <w:szCs w:val="24"/>
        </w:rPr>
        <w:t xml:space="preserve">   </w:t>
      </w:r>
      <w:r w:rsidR="008B13FB" w:rsidRPr="001D2DAA">
        <w:rPr>
          <w:rFonts w:ascii="華康粗黑體(P)" w:eastAsia="華康粗黑體(P)" w:hAnsi="Times New Roman" w:cs="Times New Roman" w:hint="eastAsia"/>
          <w:szCs w:val="24"/>
        </w:rPr>
        <w:t xml:space="preserve">   (2)若</w:t>
      </w:r>
      <w:r w:rsidR="00CC3E4A" w:rsidRPr="001D2DAA">
        <w:rPr>
          <w:rFonts w:ascii="華康粗黑體(P)" w:eastAsia="華康粗黑體(P)" w:hAnsi="Times New Roman" w:cs="Times New Roman" w:hint="eastAsia"/>
          <w:szCs w:val="24"/>
        </w:rPr>
        <w:t>借用時間逢例假日、國定假日、</w:t>
      </w:r>
      <w:proofErr w:type="gramStart"/>
      <w:r w:rsidR="00CC3E4A" w:rsidRPr="001D2DAA">
        <w:rPr>
          <w:rFonts w:ascii="華康粗黑體(P)" w:eastAsia="華康粗黑體(P)" w:hAnsi="Times New Roman" w:cs="Times New Roman" w:hint="eastAsia"/>
          <w:szCs w:val="24"/>
        </w:rPr>
        <w:t>校定</w:t>
      </w:r>
      <w:proofErr w:type="gramEnd"/>
      <w:r w:rsidR="00CC3E4A" w:rsidRPr="001D2DAA">
        <w:rPr>
          <w:rFonts w:ascii="華康粗黑體(P)" w:eastAsia="華康粗黑體(P)" w:hAnsi="Times New Roman" w:cs="Times New Roman" w:hint="eastAsia"/>
          <w:szCs w:val="24"/>
        </w:rPr>
        <w:t>假日</w:t>
      </w:r>
      <w:r w:rsidR="008B13FB" w:rsidRPr="001D2DAA">
        <w:rPr>
          <w:rFonts w:ascii="華康粗黑體(P)" w:eastAsia="華康粗黑體(P)" w:hAnsi="Times New Roman" w:cs="Times New Roman" w:hint="eastAsia"/>
          <w:szCs w:val="24"/>
        </w:rPr>
        <w:t>時，</w:t>
      </w:r>
      <w:r w:rsidR="00321283" w:rsidRPr="001D2DAA">
        <w:rPr>
          <w:rFonts w:ascii="華康粗黑體(P)" w:eastAsia="華康粗黑體(P)" w:hAnsi="Times New Roman" w:cs="Times New Roman" w:hint="eastAsia"/>
          <w:szCs w:val="24"/>
        </w:rPr>
        <w:t>校外單位照表加收該時段</w:t>
      </w:r>
      <w:r w:rsidR="00731699" w:rsidRPr="001D2DAA">
        <w:rPr>
          <w:rFonts w:ascii="華康粗黑體(P)" w:eastAsia="華康粗黑體(P)" w:hAnsi="Times New Roman" w:cs="Times New Roman" w:hint="eastAsia"/>
          <w:szCs w:val="24"/>
        </w:rPr>
        <w:t>場地使用</w:t>
      </w:r>
      <w:r w:rsidR="00321283" w:rsidRPr="001D2DAA">
        <w:rPr>
          <w:rFonts w:ascii="華康粗黑體(P)" w:eastAsia="華康粗黑體(P)" w:hAnsi="Times New Roman" w:cs="Times New Roman" w:hint="eastAsia"/>
          <w:szCs w:val="24"/>
        </w:rPr>
        <w:t>費之50%，校內與院內單位(含社團)照表加收該時</w:t>
      </w:r>
    </w:p>
    <w:p w14:paraId="665A086C" w14:textId="1AD6611F" w:rsidR="00731699" w:rsidRPr="004B608D" w:rsidRDefault="008B13FB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 w:rsidRPr="001D2DAA">
        <w:rPr>
          <w:rFonts w:ascii="華康粗黑體(P)" w:eastAsia="華康粗黑體(P)" w:hAnsi="Times New Roman" w:cs="Times New Roman" w:hint="eastAsia"/>
          <w:szCs w:val="24"/>
        </w:rPr>
        <w:t xml:space="preserve">         </w:t>
      </w:r>
      <w:r w:rsidR="00321283" w:rsidRPr="001D2DAA">
        <w:rPr>
          <w:rFonts w:ascii="華康粗黑體(P)" w:eastAsia="華康粗黑體(P)" w:hAnsi="Times New Roman" w:cs="Times New Roman" w:hint="eastAsia"/>
          <w:szCs w:val="24"/>
        </w:rPr>
        <w:t>段</w:t>
      </w:r>
      <w:r w:rsidR="00731699" w:rsidRPr="001D2DAA">
        <w:rPr>
          <w:rFonts w:ascii="華康粗黑體(P)" w:eastAsia="華康粗黑體(P)" w:hAnsi="Times New Roman" w:cs="Times New Roman" w:hint="eastAsia"/>
          <w:szCs w:val="24"/>
        </w:rPr>
        <w:t>場地使用</w:t>
      </w:r>
      <w:r w:rsidR="00321283" w:rsidRPr="001D2DAA">
        <w:rPr>
          <w:rFonts w:ascii="華康粗黑體(P)" w:eastAsia="華康粗黑體(P)" w:hAnsi="Times New Roman" w:cs="Times New Roman" w:hint="eastAsia"/>
          <w:szCs w:val="24"/>
        </w:rPr>
        <w:t>費之30%</w:t>
      </w:r>
      <w:r w:rsidR="00731699" w:rsidRPr="004B608D">
        <w:rPr>
          <w:rFonts w:ascii="華康粗黑體(P)" w:eastAsia="華康粗黑體(P)" w:hAnsi="Times New Roman" w:cs="Times New Roman" w:hint="eastAsia"/>
          <w:szCs w:val="24"/>
        </w:rPr>
        <w:t>。</w:t>
      </w:r>
    </w:p>
    <w:p w14:paraId="270204A2" w14:textId="2D58B116" w:rsidR="00321283" w:rsidRPr="001D2DAA" w:rsidRDefault="00731699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 w:rsidRPr="004B608D">
        <w:rPr>
          <w:rFonts w:ascii="華康粗黑體(P)" w:eastAsia="華康粗黑體(P)" w:hAnsi="Times New Roman" w:cs="Times New Roman" w:hint="eastAsia"/>
          <w:szCs w:val="24"/>
        </w:rPr>
        <w:t xml:space="preserve">      </w:t>
      </w:r>
      <w:r w:rsidR="008B13FB" w:rsidRPr="004B608D">
        <w:rPr>
          <w:rFonts w:ascii="華康粗黑體(P)" w:eastAsia="華康粗黑體(P)" w:hAnsi="Times New Roman" w:cs="Times New Roman" w:hint="eastAsia"/>
          <w:szCs w:val="24"/>
        </w:rPr>
        <w:t>(3)</w:t>
      </w:r>
      <w:r w:rsidRPr="004B608D">
        <w:rPr>
          <w:rFonts w:ascii="華康粗黑體(P)" w:eastAsia="華康粗黑體(P)" w:hAnsi="Times New Roman" w:cs="Times New Roman" w:hint="eastAsia"/>
          <w:szCs w:val="24"/>
        </w:rPr>
        <w:t>使用</w:t>
      </w:r>
      <w:r w:rsidR="00CC3E4A" w:rsidRPr="004B608D">
        <w:rPr>
          <w:rFonts w:ascii="華康粗黑體(P)" w:eastAsia="華康粗黑體(P)" w:hAnsi="Times New Roman" w:cs="Times New Roman" w:hint="eastAsia"/>
          <w:szCs w:val="24"/>
        </w:rPr>
        <w:t>場地</w:t>
      </w:r>
      <w:r w:rsidR="00813088" w:rsidRPr="004B608D">
        <w:rPr>
          <w:rFonts w:ascii="華康粗黑體(P)" w:eastAsia="華康粗黑體(P)" w:hAnsi="Times New Roman" w:cs="Times New Roman" w:hint="eastAsia"/>
          <w:szCs w:val="24"/>
        </w:rPr>
        <w:t>如逾時</w:t>
      </w:r>
      <w:r w:rsidR="008B13FB" w:rsidRPr="004B608D">
        <w:rPr>
          <w:rFonts w:ascii="華康粗黑體(P)" w:eastAsia="華康粗黑體(P)" w:hAnsi="Times New Roman" w:cs="Times New Roman" w:hint="eastAsia"/>
          <w:szCs w:val="24"/>
        </w:rPr>
        <w:t>，</w:t>
      </w:r>
      <w:r w:rsidR="00321283" w:rsidRPr="004B608D">
        <w:rPr>
          <w:rFonts w:ascii="華康粗黑體(P)" w:eastAsia="華康粗黑體(P)" w:hAnsi="Times New Roman" w:cs="Times New Roman" w:hint="eastAsia"/>
          <w:szCs w:val="24"/>
        </w:rPr>
        <w:t>加收</w:t>
      </w:r>
      <w:r w:rsidR="00CC3E4A" w:rsidRPr="004B608D">
        <w:rPr>
          <w:rFonts w:ascii="華康粗黑體(P)" w:eastAsia="華康粗黑體(P)" w:hAnsi="Times New Roman" w:cs="Times New Roman" w:hint="eastAsia"/>
          <w:szCs w:val="24"/>
        </w:rPr>
        <w:t>該</w:t>
      </w:r>
      <w:r w:rsidR="00321283" w:rsidRPr="004B608D">
        <w:rPr>
          <w:rFonts w:ascii="華康粗黑體(P)" w:eastAsia="華康粗黑體(P)" w:hAnsi="Times New Roman" w:cs="Times New Roman" w:hint="eastAsia"/>
          <w:szCs w:val="24"/>
        </w:rPr>
        <w:t>時段</w:t>
      </w:r>
      <w:r w:rsidR="00CC3E4A" w:rsidRPr="004B608D">
        <w:rPr>
          <w:rFonts w:ascii="華康粗黑體(P)" w:eastAsia="華康粗黑體(P)" w:hAnsi="Times New Roman" w:cs="Times New Roman" w:hint="eastAsia"/>
          <w:szCs w:val="24"/>
        </w:rPr>
        <w:t>場地使用</w:t>
      </w:r>
      <w:r w:rsidR="00321283" w:rsidRPr="004B608D">
        <w:rPr>
          <w:rFonts w:ascii="華康粗黑體(P)" w:eastAsia="華康粗黑體(P)" w:hAnsi="Times New Roman" w:cs="Times New Roman" w:hint="eastAsia"/>
          <w:szCs w:val="24"/>
        </w:rPr>
        <w:t>費</w:t>
      </w:r>
      <w:r w:rsidR="00CC3E4A" w:rsidRPr="001D2DAA">
        <w:rPr>
          <w:rFonts w:ascii="華康粗黑體(P)" w:eastAsia="華康粗黑體(P)" w:hAnsi="Times New Roman" w:cs="Times New Roman" w:hint="eastAsia"/>
          <w:szCs w:val="24"/>
        </w:rPr>
        <w:t>之30%</w:t>
      </w:r>
      <w:r w:rsidR="00321283" w:rsidRPr="001D2DAA">
        <w:rPr>
          <w:rFonts w:ascii="華康粗黑體(P)" w:eastAsia="華康粗黑體(P)" w:hAnsi="Times New Roman" w:cs="Times New Roman" w:hint="eastAsia"/>
          <w:szCs w:val="24"/>
        </w:rPr>
        <w:t>，</w:t>
      </w:r>
      <w:proofErr w:type="gramStart"/>
      <w:r w:rsidR="00321283" w:rsidRPr="001D2DAA">
        <w:rPr>
          <w:rFonts w:ascii="華康粗黑體(P)" w:eastAsia="華康粗黑體(P)" w:hAnsi="Times New Roman" w:cs="Times New Roman" w:hint="eastAsia"/>
          <w:szCs w:val="24"/>
        </w:rPr>
        <w:t>不滿1小時</w:t>
      </w:r>
      <w:proofErr w:type="gramEnd"/>
      <w:r w:rsidR="00321283" w:rsidRPr="001D2DAA">
        <w:rPr>
          <w:rFonts w:ascii="華康粗黑體(P)" w:eastAsia="華康粗黑體(P)" w:hAnsi="Times New Roman" w:cs="Times New Roman" w:hint="eastAsia"/>
          <w:szCs w:val="24"/>
        </w:rPr>
        <w:t>以1小時計。</w:t>
      </w:r>
    </w:p>
    <w:p w14:paraId="137875D3" w14:textId="77777777" w:rsidR="00321283" w:rsidRPr="00194FB5" w:rsidRDefault="00194FB5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 4、</w:t>
      </w:r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本大樓禁止使用火源、攜帶違禁品、易燃</w:t>
      </w:r>
      <w:proofErr w:type="gramStart"/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爆</w:t>
      </w:r>
      <w:proofErr w:type="gramEnd"/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用品等危險物品，違反者依相關法規辦理。</w:t>
      </w:r>
    </w:p>
    <w:p w14:paraId="0F4CD142" w14:textId="77777777" w:rsidR="00321283" w:rsidRPr="00194FB5" w:rsidRDefault="00194FB5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 5、</w:t>
      </w:r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借用時間與教學上課時間重疊者，不得申請及使用。申請時請附活動性質相關證明文件(如演講公告或海報，研討會議議程等)。</w:t>
      </w:r>
    </w:p>
    <w:p w14:paraId="11048DE5" w14:textId="77777777" w:rsidR="00F6479B" w:rsidRPr="00194FB5" w:rsidRDefault="00194FB5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 6、</w:t>
      </w:r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租借B1大演講廳需</w:t>
      </w:r>
      <w:proofErr w:type="gramStart"/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另聘音控</w:t>
      </w:r>
      <w:proofErr w:type="gramEnd"/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室操作工讀生1名(管委會)，院內課程使用單位除外。</w:t>
      </w:r>
    </w:p>
    <w:p w14:paraId="76C45784" w14:textId="77777777" w:rsidR="00194FB5" w:rsidRDefault="00194FB5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 7、</w:t>
      </w:r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本校學生社團如需租借本大樓教室且使用於非營利用途時(</w:t>
      </w:r>
      <w:proofErr w:type="gramStart"/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不含營隊</w:t>
      </w:r>
      <w:proofErr w:type="gramEnd"/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或其他展演活動)，僅開放借用202教室（使用人數需50人以上）</w:t>
      </w:r>
      <w:r w:rsidR="00F64161" w:rsidRPr="00194FB5">
        <w:rPr>
          <w:rFonts w:ascii="華康粗黑體(P)" w:eastAsia="華康粗黑體(P)" w:hAnsi="Times New Roman" w:cs="Times New Roman" w:hint="eastAsia"/>
          <w:szCs w:val="24"/>
        </w:rPr>
        <w:t>；</w:t>
      </w:r>
    </w:p>
    <w:p w14:paraId="655E4E2C" w14:textId="77777777" w:rsidR="00194FB5" w:rsidRDefault="00194FB5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    </w:t>
      </w:r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借用時間為周一至週五8:00至21:30止（假日及國定假日、</w:t>
      </w:r>
      <w:proofErr w:type="gramStart"/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校定</w:t>
      </w:r>
      <w:proofErr w:type="gramEnd"/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假日不予外借）</w:t>
      </w:r>
      <w:r w:rsidR="00F64161" w:rsidRPr="00194FB5">
        <w:rPr>
          <w:rFonts w:ascii="華康粗黑體(P)" w:eastAsia="華康粗黑體(P)" w:hAnsi="Times New Roman" w:cs="Times New Roman" w:hint="eastAsia"/>
          <w:szCs w:val="24"/>
        </w:rPr>
        <w:t>，</w:t>
      </w:r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場地並禁止攜帶危險物品(如上說明4)，若有超時使</w:t>
      </w:r>
    </w:p>
    <w:p w14:paraId="6DE9EB7D" w14:textId="77777777" w:rsidR="00321283" w:rsidRPr="00194FB5" w:rsidRDefault="00194FB5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    </w:t>
      </w:r>
      <w:r w:rsidR="00321283" w:rsidRPr="00194FB5">
        <w:rPr>
          <w:rFonts w:ascii="華康粗黑體(P)" w:eastAsia="華康粗黑體(P)" w:hAnsi="Times New Roman" w:cs="Times New Roman" w:hint="eastAsia"/>
          <w:szCs w:val="24"/>
        </w:rPr>
        <w:t>用或違反規範則停權6個月，未遵守規範累計2次之社團則永不借用。</w:t>
      </w:r>
    </w:p>
    <w:p w14:paraId="41FBFDC4" w14:textId="77777777" w:rsidR="00321283" w:rsidRPr="00321283" w:rsidRDefault="00194FB5" w:rsidP="001D2141">
      <w:pPr>
        <w:spacing w:line="360" w:lineRule="exact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 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8、由院內單位主辦或協辦之活動，須與各單位學術領域相近，其性質應出具相關證明，由主委核可後送管委會會議備查。</w:t>
      </w:r>
    </w:p>
    <w:p w14:paraId="7B431CA5" w14:textId="77777777" w:rsidR="00321283" w:rsidRPr="00321283" w:rsidRDefault="00194FB5" w:rsidP="001D2141">
      <w:pPr>
        <w:spacing w:line="360" w:lineRule="exact"/>
        <w:ind w:left="360" w:hangingChars="150" w:hanging="360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 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9、院內單位配合政府單位活動或執行公家機關委託案，比照由院內單位主辦之活動核算。</w:t>
      </w:r>
    </w:p>
    <w:p w14:paraId="58AEDAFA" w14:textId="77777777" w:rsidR="00321283" w:rsidRPr="00321283" w:rsidRDefault="00194FB5" w:rsidP="001D2141">
      <w:pPr>
        <w:spacing w:line="360" w:lineRule="exact"/>
        <w:ind w:left="360" w:hangingChars="150" w:hanging="360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10、院內單位或教師執行之民間產學合作案，比照由院內單位協辦之活動核算。</w:t>
      </w:r>
    </w:p>
    <w:p w14:paraId="47139E88" w14:textId="77777777" w:rsidR="00321283" w:rsidRPr="00321283" w:rsidRDefault="00194FB5" w:rsidP="001D2141">
      <w:pPr>
        <w:spacing w:line="360" w:lineRule="exact"/>
        <w:ind w:left="360" w:hangingChars="150" w:hanging="360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11、院內單位之系所友會活動，比照由院內單位主辦之活動核算；其他校友會活動，比照校內單位之活動核算。</w:t>
      </w:r>
    </w:p>
    <w:p w14:paraId="56B5AEF5" w14:textId="77777777" w:rsidR="00321283" w:rsidRPr="00321283" w:rsidRDefault="00194FB5" w:rsidP="001D2141">
      <w:pPr>
        <w:spacing w:line="360" w:lineRule="exact"/>
        <w:ind w:left="360" w:hangingChars="150" w:hanging="360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12、如有常態性或長期租借(例如：1個月以上)情事而需特殊折扣者，一律提交管委會相關會議討論決議。</w:t>
      </w:r>
    </w:p>
    <w:p w14:paraId="1305C7E5" w14:textId="77777777" w:rsidR="00F64161" w:rsidRDefault="00194FB5" w:rsidP="001D2141">
      <w:pPr>
        <w:spacing w:line="360" w:lineRule="exact"/>
        <w:ind w:left="360" w:hangingChars="150" w:hanging="360"/>
        <w:jc w:val="both"/>
        <w:rPr>
          <w:rFonts w:ascii="華康粗黑體(P)" w:eastAsia="華康粗黑體(P)" w:hAnsi="標楷體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13、場地申請、繳費及保證金退費相關事宜請參照</w:t>
      </w:r>
      <w:r w:rsidR="00321283" w:rsidRPr="00321283">
        <w:rPr>
          <w:rFonts w:ascii="華康粗黑體(P)" w:eastAsia="華康粗黑體(P)" w:hAnsi="標楷體" w:cs="Times New Roman" w:hint="eastAsia"/>
          <w:szCs w:val="24"/>
        </w:rPr>
        <w:t>「社管大樓公用場地使用申請表」、「社管大樓場地租借繳費說明」與「借用場地保證金</w:t>
      </w:r>
    </w:p>
    <w:p w14:paraId="5FD25C54" w14:textId="77777777" w:rsidR="00321283" w:rsidRPr="00321283" w:rsidRDefault="00F64161" w:rsidP="001D2141">
      <w:pPr>
        <w:spacing w:line="360" w:lineRule="exact"/>
        <w:ind w:left="360" w:hangingChars="150" w:hanging="360"/>
        <w:jc w:val="both"/>
        <w:rPr>
          <w:rFonts w:ascii="華康粗黑體(P)" w:eastAsia="華康粗黑體(P)" w:hAnsi="標楷體" w:cs="Times New Roman"/>
          <w:szCs w:val="24"/>
        </w:rPr>
      </w:pPr>
      <w:r>
        <w:rPr>
          <w:rFonts w:ascii="華康粗黑體(P)" w:eastAsia="華康粗黑體(P)" w:hAnsi="標楷體" w:cs="Times New Roman" w:hint="eastAsia"/>
          <w:szCs w:val="24"/>
        </w:rPr>
        <w:t xml:space="preserve">    </w:t>
      </w:r>
      <w:r w:rsidR="00194FB5">
        <w:rPr>
          <w:rFonts w:ascii="華康粗黑體(P)" w:eastAsia="華康粗黑體(P)" w:hAnsi="標楷體" w:cs="Times New Roman" w:hint="eastAsia"/>
          <w:szCs w:val="24"/>
        </w:rPr>
        <w:t xml:space="preserve">  </w:t>
      </w:r>
      <w:r w:rsidR="00194FB5" w:rsidRPr="00321283">
        <w:rPr>
          <w:rFonts w:ascii="華康粗黑體(P)" w:eastAsia="華康粗黑體(P)" w:hAnsi="標楷體" w:cs="Times New Roman" w:hint="eastAsia"/>
          <w:szCs w:val="24"/>
        </w:rPr>
        <w:t>退費</w:t>
      </w:r>
      <w:r w:rsidR="00321283" w:rsidRPr="00321283">
        <w:rPr>
          <w:rFonts w:ascii="華康粗黑體(P)" w:eastAsia="華康粗黑體(P)" w:hAnsi="標楷體" w:cs="Times New Roman" w:hint="eastAsia"/>
          <w:szCs w:val="24"/>
        </w:rPr>
        <w:t>說明」。</w:t>
      </w:r>
    </w:p>
    <w:p w14:paraId="242CEEF0" w14:textId="5F94CB4E" w:rsidR="00321283" w:rsidRPr="00E438F9" w:rsidRDefault="00194FB5" w:rsidP="001D2141">
      <w:pPr>
        <w:spacing w:line="360" w:lineRule="exact"/>
        <w:ind w:left="360" w:hangingChars="150" w:hanging="360"/>
        <w:jc w:val="both"/>
        <w:rPr>
          <w:rFonts w:ascii="華康粗黑體(P)" w:eastAsia="華康粗黑體(P)" w:hAnsi="Times New Roman" w:cs="Times New Roman"/>
          <w:strike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14、</w:t>
      </w:r>
      <w:r w:rsidR="00461864" w:rsidRPr="00461864">
        <w:rPr>
          <w:rFonts w:ascii="華康粗黑體(P)" w:eastAsia="華康粗黑體(P)" w:hAnsi="Times New Roman" w:cs="Times New Roman" w:hint="eastAsia"/>
          <w:color w:val="FF0000"/>
          <w:szCs w:val="24"/>
          <w:u w:val="single"/>
        </w:rPr>
        <w:t>申請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單位若將場地轉讓他人使用(非申請單位)，管委會有權停止租借該單位6個月，並請實際使用單位補足當次使用場地費用</w:t>
      </w:r>
      <w:r w:rsidR="00321283" w:rsidRPr="00AE5A91">
        <w:rPr>
          <w:rFonts w:ascii="華康粗黑體(P)" w:eastAsia="華康粗黑體(P)" w:hAnsi="Times New Roman" w:cs="Times New Roman" w:hint="eastAsia"/>
          <w:szCs w:val="24"/>
        </w:rPr>
        <w:t>。</w:t>
      </w:r>
    </w:p>
    <w:p w14:paraId="6AD740A8" w14:textId="77777777" w:rsidR="00F64161" w:rsidRDefault="00194FB5" w:rsidP="001D2141">
      <w:pPr>
        <w:spacing w:line="360" w:lineRule="exact"/>
        <w:ind w:left="360" w:hangingChars="150" w:hanging="360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15、租借時間(僅星期例假日、國定與</w:t>
      </w:r>
      <w:proofErr w:type="gramStart"/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校定</w:t>
      </w:r>
      <w:proofErr w:type="gramEnd"/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假日)若為本大樓門禁時段，需聘用門禁管制人員1名(管委會)，並提供相關證件或資料以便人</w:t>
      </w:r>
    </w:p>
    <w:p w14:paraId="5ED85435" w14:textId="77777777" w:rsidR="00321283" w:rsidRPr="00321283" w:rsidRDefault="00F64161" w:rsidP="001D2141">
      <w:pPr>
        <w:spacing w:line="360" w:lineRule="exact"/>
        <w:ind w:left="360" w:hangingChars="150" w:hanging="360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  </w:t>
      </w:r>
      <w:r w:rsidR="00194FB5">
        <w:rPr>
          <w:rFonts w:ascii="華康粗黑體(P)" w:eastAsia="華康粗黑體(P)" w:hAnsi="Times New Roman" w:cs="Times New Roman" w:hint="eastAsia"/>
          <w:szCs w:val="24"/>
        </w:rPr>
        <w:t xml:space="preserve">  </w:t>
      </w:r>
      <w:r w:rsidR="00194FB5" w:rsidRPr="00321283">
        <w:rPr>
          <w:rFonts w:ascii="華康粗黑體(P)" w:eastAsia="華康粗黑體(P)" w:hAnsi="Times New Roman" w:cs="Times New Roman" w:hint="eastAsia"/>
          <w:szCs w:val="24"/>
        </w:rPr>
        <w:t>員於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1樓大門口施行門禁管制，如需開放1樓門禁管制(</w:t>
      </w:r>
      <w:proofErr w:type="gramStart"/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限定門組</w:t>
      </w:r>
      <w:proofErr w:type="gramEnd"/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)，請參照</w:t>
      </w:r>
      <w:r w:rsidR="00321283" w:rsidRPr="00321283">
        <w:rPr>
          <w:rFonts w:ascii="華康粗黑體(P)" w:eastAsia="華康粗黑體(P)" w:hAnsi="標楷體" w:cs="Times New Roman" w:hint="eastAsia"/>
          <w:szCs w:val="24"/>
        </w:rPr>
        <w:t>「社管大樓公用場地使用申請表」</w:t>
      </w:r>
      <w:proofErr w:type="gramStart"/>
      <w:r w:rsidR="00321283" w:rsidRPr="00321283">
        <w:rPr>
          <w:rFonts w:ascii="華康粗黑體(P)" w:eastAsia="華康粗黑體(P)" w:hAnsi="標楷體" w:cs="Times New Roman" w:hint="eastAsia"/>
          <w:szCs w:val="24"/>
        </w:rPr>
        <w:t>與官網說</w:t>
      </w:r>
      <w:proofErr w:type="gramEnd"/>
      <w:r w:rsidR="00321283" w:rsidRPr="00321283">
        <w:rPr>
          <w:rFonts w:ascii="華康粗黑體(P)" w:eastAsia="華康粗黑體(P)" w:hAnsi="標楷體" w:cs="Times New Roman" w:hint="eastAsia"/>
          <w:szCs w:val="24"/>
        </w:rPr>
        <w:t>明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。</w:t>
      </w:r>
    </w:p>
    <w:p w14:paraId="2C2353BD" w14:textId="77777777" w:rsidR="00321283" w:rsidRPr="00321283" w:rsidRDefault="00194FB5" w:rsidP="001D2141">
      <w:pPr>
        <w:spacing w:line="360" w:lineRule="exact"/>
        <w:ind w:left="360" w:hangingChars="150" w:hanging="360"/>
        <w:jc w:val="both"/>
        <w:rPr>
          <w:rFonts w:ascii="華康粗黑體(P)" w:eastAsia="華康粗黑體(P)" w:hAnsi="Times New Roman" w:cs="Times New Roman"/>
          <w:szCs w:val="24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16、活動來賓如有停車需求，依本校車輛管理辦法處理請向校內駐警隊洽詢04-22840285、04-22840288。</w:t>
      </w:r>
    </w:p>
    <w:p w14:paraId="6250555F" w14:textId="77777777" w:rsidR="00855D3E" w:rsidRPr="00321283" w:rsidRDefault="00194FB5" w:rsidP="001D2141">
      <w:pPr>
        <w:spacing w:line="360" w:lineRule="exact"/>
        <w:rPr>
          <w:rFonts w:ascii="華康粗黑體(P)" w:eastAsia="華康粗黑體(P)"/>
        </w:rPr>
      </w:pPr>
      <w:r>
        <w:rPr>
          <w:rFonts w:ascii="華康粗黑體(P)" w:eastAsia="華康粗黑體(P)" w:hAnsi="Times New Roman" w:cs="Times New Roman" w:hint="eastAsia"/>
          <w:szCs w:val="24"/>
        </w:rPr>
        <w:t xml:space="preserve">  </w:t>
      </w:r>
      <w:r w:rsidR="00321283" w:rsidRPr="00321283">
        <w:rPr>
          <w:rFonts w:ascii="華康粗黑體(P)" w:eastAsia="華康粗黑體(P)" w:hAnsi="Times New Roman" w:cs="Times New Roman" w:hint="eastAsia"/>
          <w:szCs w:val="24"/>
        </w:rPr>
        <w:t>17、管委會聯絡方式：電話04-22840808＃181～184傳真04-22856576；電郵lmbm@nchu.edu.tw。</w:t>
      </w:r>
    </w:p>
    <w:sectPr w:rsidR="00855D3E" w:rsidRPr="00321283" w:rsidSect="00F746A2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698C" w14:textId="77777777" w:rsidR="00F542F4" w:rsidRDefault="00F542F4" w:rsidP="00542375">
      <w:r>
        <w:separator/>
      </w:r>
    </w:p>
  </w:endnote>
  <w:endnote w:type="continuationSeparator" w:id="0">
    <w:p w14:paraId="140FA176" w14:textId="77777777" w:rsidR="00F542F4" w:rsidRDefault="00F542F4" w:rsidP="0054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D1BDB" w14:textId="77777777" w:rsidR="00F542F4" w:rsidRDefault="00F542F4" w:rsidP="00542375">
      <w:r>
        <w:separator/>
      </w:r>
    </w:p>
  </w:footnote>
  <w:footnote w:type="continuationSeparator" w:id="0">
    <w:p w14:paraId="269E5C2D" w14:textId="77777777" w:rsidR="00F542F4" w:rsidRDefault="00F542F4" w:rsidP="0054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494"/>
    <w:multiLevelType w:val="hybridMultilevel"/>
    <w:tmpl w:val="20FA59E6"/>
    <w:lvl w:ilvl="0" w:tplc="2AF8E0A8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0390876"/>
    <w:multiLevelType w:val="hybridMultilevel"/>
    <w:tmpl w:val="DA1277FE"/>
    <w:lvl w:ilvl="0" w:tplc="A50C4B4A">
      <w:start w:val="1"/>
      <w:numFmt w:val="decimal"/>
      <w:lvlText w:val="%1、"/>
      <w:lvlJc w:val="left"/>
      <w:pPr>
        <w:ind w:left="64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83"/>
    <w:rsid w:val="00007719"/>
    <w:rsid w:val="00015CD4"/>
    <w:rsid w:val="00025011"/>
    <w:rsid w:val="00031D43"/>
    <w:rsid w:val="00041DD0"/>
    <w:rsid w:val="00067BA3"/>
    <w:rsid w:val="000844B2"/>
    <w:rsid w:val="00097A38"/>
    <w:rsid w:val="000C6C14"/>
    <w:rsid w:val="000D53D3"/>
    <w:rsid w:val="000F76D7"/>
    <w:rsid w:val="00135709"/>
    <w:rsid w:val="00162811"/>
    <w:rsid w:val="00194FB5"/>
    <w:rsid w:val="001B3239"/>
    <w:rsid w:val="001D2141"/>
    <w:rsid w:val="001D2DAA"/>
    <w:rsid w:val="00226109"/>
    <w:rsid w:val="0022647D"/>
    <w:rsid w:val="002433C3"/>
    <w:rsid w:val="00254B1D"/>
    <w:rsid w:val="00255612"/>
    <w:rsid w:val="002A23D0"/>
    <w:rsid w:val="002B3B9A"/>
    <w:rsid w:val="002B492B"/>
    <w:rsid w:val="002B6FDD"/>
    <w:rsid w:val="002C40D0"/>
    <w:rsid w:val="002E33EA"/>
    <w:rsid w:val="00315EF5"/>
    <w:rsid w:val="00321283"/>
    <w:rsid w:val="00322F3D"/>
    <w:rsid w:val="00345B54"/>
    <w:rsid w:val="0036047E"/>
    <w:rsid w:val="00364BA0"/>
    <w:rsid w:val="0037601A"/>
    <w:rsid w:val="003B0115"/>
    <w:rsid w:val="003B5862"/>
    <w:rsid w:val="003B799A"/>
    <w:rsid w:val="003C10EB"/>
    <w:rsid w:val="003E2E48"/>
    <w:rsid w:val="003E6789"/>
    <w:rsid w:val="003F799A"/>
    <w:rsid w:val="00401325"/>
    <w:rsid w:val="0042344F"/>
    <w:rsid w:val="0043251C"/>
    <w:rsid w:val="004438DE"/>
    <w:rsid w:val="00461864"/>
    <w:rsid w:val="00483C4F"/>
    <w:rsid w:val="00493FC6"/>
    <w:rsid w:val="00495C67"/>
    <w:rsid w:val="004A098A"/>
    <w:rsid w:val="004B608D"/>
    <w:rsid w:val="00534599"/>
    <w:rsid w:val="00535AD6"/>
    <w:rsid w:val="00542375"/>
    <w:rsid w:val="00545ECB"/>
    <w:rsid w:val="005658B1"/>
    <w:rsid w:val="005661E6"/>
    <w:rsid w:val="005A1F26"/>
    <w:rsid w:val="005A62DC"/>
    <w:rsid w:val="005B59BF"/>
    <w:rsid w:val="005E55B0"/>
    <w:rsid w:val="00606853"/>
    <w:rsid w:val="00627955"/>
    <w:rsid w:val="00650811"/>
    <w:rsid w:val="006634D8"/>
    <w:rsid w:val="006663A3"/>
    <w:rsid w:val="0068573C"/>
    <w:rsid w:val="00685AD2"/>
    <w:rsid w:val="00687A9E"/>
    <w:rsid w:val="006908F9"/>
    <w:rsid w:val="006B018C"/>
    <w:rsid w:val="00706875"/>
    <w:rsid w:val="00716B04"/>
    <w:rsid w:val="00731699"/>
    <w:rsid w:val="00742F31"/>
    <w:rsid w:val="007832B4"/>
    <w:rsid w:val="007900E4"/>
    <w:rsid w:val="007B45DE"/>
    <w:rsid w:val="007C4E9F"/>
    <w:rsid w:val="007D5849"/>
    <w:rsid w:val="007E1124"/>
    <w:rsid w:val="007E1630"/>
    <w:rsid w:val="00811D0C"/>
    <w:rsid w:val="00813088"/>
    <w:rsid w:val="00843BBF"/>
    <w:rsid w:val="00851BAC"/>
    <w:rsid w:val="00855D3E"/>
    <w:rsid w:val="00866179"/>
    <w:rsid w:val="008861D0"/>
    <w:rsid w:val="008A6A39"/>
    <w:rsid w:val="008B13FB"/>
    <w:rsid w:val="008B418D"/>
    <w:rsid w:val="008C2FDF"/>
    <w:rsid w:val="00902C48"/>
    <w:rsid w:val="00935817"/>
    <w:rsid w:val="0093745C"/>
    <w:rsid w:val="0098073D"/>
    <w:rsid w:val="009960B7"/>
    <w:rsid w:val="009A47D2"/>
    <w:rsid w:val="009A503A"/>
    <w:rsid w:val="009F283F"/>
    <w:rsid w:val="009F35D5"/>
    <w:rsid w:val="00A00383"/>
    <w:rsid w:val="00A146E2"/>
    <w:rsid w:val="00A40150"/>
    <w:rsid w:val="00A4256C"/>
    <w:rsid w:val="00A53D19"/>
    <w:rsid w:val="00A622E5"/>
    <w:rsid w:val="00A94630"/>
    <w:rsid w:val="00AB0DD6"/>
    <w:rsid w:val="00AC7E1A"/>
    <w:rsid w:val="00AE0BAF"/>
    <w:rsid w:val="00AE4C18"/>
    <w:rsid w:val="00AE5A91"/>
    <w:rsid w:val="00AE79A9"/>
    <w:rsid w:val="00B26ABC"/>
    <w:rsid w:val="00B32918"/>
    <w:rsid w:val="00B44410"/>
    <w:rsid w:val="00B56B80"/>
    <w:rsid w:val="00B76B10"/>
    <w:rsid w:val="00B80F7C"/>
    <w:rsid w:val="00B87974"/>
    <w:rsid w:val="00B94F05"/>
    <w:rsid w:val="00BC217A"/>
    <w:rsid w:val="00BC37CF"/>
    <w:rsid w:val="00BC46AE"/>
    <w:rsid w:val="00BD7AC0"/>
    <w:rsid w:val="00BE6A96"/>
    <w:rsid w:val="00BF708A"/>
    <w:rsid w:val="00C60C47"/>
    <w:rsid w:val="00CA38B2"/>
    <w:rsid w:val="00CC3E4A"/>
    <w:rsid w:val="00CF1966"/>
    <w:rsid w:val="00D00D78"/>
    <w:rsid w:val="00D15C47"/>
    <w:rsid w:val="00D30C07"/>
    <w:rsid w:val="00D462A9"/>
    <w:rsid w:val="00D700FE"/>
    <w:rsid w:val="00D7250A"/>
    <w:rsid w:val="00D72CBD"/>
    <w:rsid w:val="00D76060"/>
    <w:rsid w:val="00D8564B"/>
    <w:rsid w:val="00DC4970"/>
    <w:rsid w:val="00DD2E09"/>
    <w:rsid w:val="00DF1DC7"/>
    <w:rsid w:val="00E06E20"/>
    <w:rsid w:val="00E1182A"/>
    <w:rsid w:val="00E125EF"/>
    <w:rsid w:val="00E30B6D"/>
    <w:rsid w:val="00E438F9"/>
    <w:rsid w:val="00E504FD"/>
    <w:rsid w:val="00E90004"/>
    <w:rsid w:val="00EB42F4"/>
    <w:rsid w:val="00EC45C2"/>
    <w:rsid w:val="00EF30D7"/>
    <w:rsid w:val="00EF3AAD"/>
    <w:rsid w:val="00F055DE"/>
    <w:rsid w:val="00F06746"/>
    <w:rsid w:val="00F0730A"/>
    <w:rsid w:val="00F403FA"/>
    <w:rsid w:val="00F52CA8"/>
    <w:rsid w:val="00F53399"/>
    <w:rsid w:val="00F542F4"/>
    <w:rsid w:val="00F64161"/>
    <w:rsid w:val="00F6479B"/>
    <w:rsid w:val="00F746A2"/>
    <w:rsid w:val="00F82DCF"/>
    <w:rsid w:val="00FA1FB5"/>
    <w:rsid w:val="00FA61A2"/>
    <w:rsid w:val="00FB30BC"/>
    <w:rsid w:val="00FB5471"/>
    <w:rsid w:val="00FD12E3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F7229"/>
  <w15:chartTrackingRefBased/>
  <w15:docId w15:val="{EDC26B70-1C17-4CD7-8AC2-09767872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2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283"/>
    <w:pPr>
      <w:ind w:leftChars="200" w:left="480"/>
    </w:pPr>
  </w:style>
  <w:style w:type="table" w:customStyle="1" w:styleId="12">
    <w:name w:val="表格格線12"/>
    <w:basedOn w:val="a1"/>
    <w:next w:val="a4"/>
    <w:rsid w:val="00321283"/>
    <w:pPr>
      <w:spacing w:beforeLines="50"/>
      <w:ind w:left="482" w:hanging="48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2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32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3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37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4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4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A6F6-4825-4EBB-AFB0-A6B08634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2023-03-16T09:12:00Z</cp:lastPrinted>
  <dcterms:created xsi:type="dcterms:W3CDTF">2023-08-03T06:43:00Z</dcterms:created>
  <dcterms:modified xsi:type="dcterms:W3CDTF">2023-08-03T06:43:00Z</dcterms:modified>
</cp:coreProperties>
</file>