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EB3" w:rsidRPr="003D1186" w:rsidRDefault="00114EB3" w:rsidP="005930F6">
      <w:pPr>
        <w:autoSpaceDE w:val="0"/>
        <w:autoSpaceDN w:val="0"/>
        <w:adjustRightInd w:val="0"/>
        <w:ind w:rightChars="-201" w:right="-482"/>
        <w:jc w:val="center"/>
        <w:rPr>
          <w:rFonts w:ascii="標楷體" w:eastAsia="標楷體" w:hAnsi="標楷體" w:cs="DFKaiShu-SB-Estd-BF"/>
          <w:color w:val="000000" w:themeColor="text1"/>
          <w:kern w:val="0"/>
          <w:sz w:val="32"/>
          <w:szCs w:val="32"/>
        </w:rPr>
      </w:pPr>
      <w:r w:rsidRPr="003D1186">
        <w:rPr>
          <w:rFonts w:ascii="標楷體" w:eastAsia="標楷體" w:hAnsi="標楷體" w:cs="DFKaiShu-SB-Estd-BF" w:hint="eastAsia"/>
          <w:color w:val="000000" w:themeColor="text1"/>
          <w:kern w:val="0"/>
          <w:sz w:val="32"/>
          <w:szCs w:val="32"/>
        </w:rPr>
        <w:t>國立中興大學</w:t>
      </w:r>
      <w:r w:rsidR="005930F6" w:rsidRPr="003D1186">
        <w:rPr>
          <w:rFonts w:ascii="標楷體" w:eastAsia="標楷體" w:hAnsi="標楷體" w:cs="DFKaiShu-SB-Estd-BF" w:hint="eastAsia"/>
          <w:color w:val="000000" w:themeColor="text1"/>
          <w:kern w:val="0"/>
          <w:sz w:val="32"/>
          <w:szCs w:val="32"/>
        </w:rPr>
        <w:t>管理學院</w:t>
      </w:r>
      <w:r w:rsidR="00F22F57" w:rsidRPr="003D1186">
        <w:rPr>
          <w:rFonts w:ascii="標楷體" w:eastAsia="標楷體" w:hAnsi="標楷體" w:cs="DFKaiShu-SB-Estd-BF" w:hint="eastAsia"/>
          <w:color w:val="000000" w:themeColor="text1"/>
          <w:kern w:val="0"/>
          <w:sz w:val="32"/>
          <w:szCs w:val="32"/>
        </w:rPr>
        <w:t>金融數據分析與科技</w:t>
      </w:r>
      <w:r w:rsidRPr="003D1186">
        <w:rPr>
          <w:rFonts w:ascii="標楷體" w:eastAsia="標楷體" w:hAnsi="標楷體" w:cs="DFKaiShu-SB-Estd-BF" w:hint="eastAsia"/>
          <w:color w:val="000000" w:themeColor="text1"/>
          <w:kern w:val="0"/>
          <w:sz w:val="32"/>
          <w:szCs w:val="32"/>
        </w:rPr>
        <w:t>研究中心設置辦法</w:t>
      </w:r>
    </w:p>
    <w:p w:rsidR="00114EB3" w:rsidRPr="004613A3" w:rsidRDefault="00114EB3" w:rsidP="00114EB3">
      <w:pPr>
        <w:autoSpaceDE w:val="0"/>
        <w:autoSpaceDN w:val="0"/>
        <w:adjustRightInd w:val="0"/>
        <w:jc w:val="center"/>
        <w:rPr>
          <w:rFonts w:ascii="標楷體" w:eastAsia="標楷體" w:hAnsi="標楷體" w:cs="DFKaiShu-SB-Estd-BF"/>
          <w:kern w:val="0"/>
          <w:szCs w:val="28"/>
        </w:rPr>
      </w:pPr>
    </w:p>
    <w:p w:rsidR="00114EB3" w:rsidRPr="003D1186" w:rsidRDefault="00114EB3" w:rsidP="000F349C">
      <w:pPr>
        <w:autoSpaceDE w:val="0"/>
        <w:autoSpaceDN w:val="0"/>
        <w:adjustRightInd w:val="0"/>
        <w:snapToGrid w:val="0"/>
        <w:jc w:val="right"/>
        <w:rPr>
          <w:rFonts w:ascii="標楷體" w:eastAsia="標楷體" w:hAnsi="標楷體" w:cs="DFKaiShu-SB-Estd-BF"/>
          <w:kern w:val="0"/>
          <w:sz w:val="20"/>
        </w:rPr>
      </w:pPr>
      <w:r w:rsidRPr="003D1186">
        <w:rPr>
          <w:rFonts w:ascii="標楷體" w:eastAsia="標楷體" w:hAnsi="標楷體" w:cs="DFKaiShu-SB-Estd-BF" w:hint="eastAsia"/>
          <w:kern w:val="0"/>
          <w:sz w:val="20"/>
        </w:rPr>
        <w:t>98</w:t>
      </w:r>
      <w:r w:rsidRPr="003D1186">
        <w:rPr>
          <w:rFonts w:ascii="標楷體" w:eastAsia="標楷體" w:hAnsi="標楷體" w:cs="細明體" w:hint="eastAsia"/>
          <w:kern w:val="0"/>
          <w:sz w:val="20"/>
        </w:rPr>
        <w:t>年</w:t>
      </w:r>
      <w:smartTag w:uri="urn:schemas-microsoft-com:office:smarttags" w:element="chsdate">
        <w:smartTagPr>
          <w:attr w:name="IsROCDate" w:val="False"/>
          <w:attr w:name="IsLunarDate" w:val="False"/>
          <w:attr w:name="Day" w:val="30"/>
          <w:attr w:name="Month" w:val="10"/>
          <w:attr w:name="Year" w:val="2011"/>
        </w:smartTagPr>
        <w:r w:rsidRPr="003D1186">
          <w:rPr>
            <w:rFonts w:ascii="標楷體" w:eastAsia="標楷體" w:hAnsi="標楷體" w:cs="DFKaiShu-SB-Estd-BF" w:hint="eastAsia"/>
            <w:kern w:val="0"/>
            <w:sz w:val="20"/>
          </w:rPr>
          <w:t>10月30日</w:t>
        </w:r>
      </w:smartTag>
      <w:r w:rsidRPr="003D1186">
        <w:rPr>
          <w:rFonts w:ascii="標楷體" w:eastAsia="標楷體" w:hAnsi="標楷體" w:cs="DFKaiShu-SB-Estd-BF" w:hint="eastAsia"/>
          <w:kern w:val="0"/>
          <w:sz w:val="20"/>
        </w:rPr>
        <w:t>98學年度第1學期研究發展會議通過</w:t>
      </w:r>
    </w:p>
    <w:p w:rsidR="00114EB3" w:rsidRPr="003D1186" w:rsidRDefault="00114EB3" w:rsidP="000F349C">
      <w:pPr>
        <w:autoSpaceDE w:val="0"/>
        <w:autoSpaceDN w:val="0"/>
        <w:adjustRightInd w:val="0"/>
        <w:snapToGrid w:val="0"/>
        <w:jc w:val="right"/>
        <w:rPr>
          <w:rFonts w:ascii="標楷體" w:eastAsia="標楷體" w:hAnsi="標楷體" w:cs="DFKaiShu-SB-Estd-BF"/>
          <w:kern w:val="0"/>
          <w:sz w:val="20"/>
        </w:rPr>
      </w:pPr>
      <w:r w:rsidRPr="003D1186">
        <w:rPr>
          <w:rFonts w:ascii="標楷體" w:eastAsia="標楷體" w:hAnsi="標楷體" w:cs="DFKaiShu-SB-Estd-BF" w:hint="eastAsia"/>
          <w:kern w:val="0"/>
          <w:sz w:val="20"/>
        </w:rPr>
        <w:t>100年10月27日100學年度第1學期研究發展會議修訂通過</w:t>
      </w:r>
    </w:p>
    <w:p w:rsidR="00800A12" w:rsidRPr="003D1186" w:rsidRDefault="00800A12" w:rsidP="000F349C">
      <w:pPr>
        <w:widowControl/>
        <w:snapToGrid w:val="0"/>
        <w:jc w:val="right"/>
        <w:rPr>
          <w:rFonts w:ascii="標楷體" w:eastAsia="標楷體" w:hAnsi="標楷體" w:cs="DFKaiShu-SB-Estd-BF"/>
          <w:kern w:val="0"/>
          <w:sz w:val="20"/>
        </w:rPr>
      </w:pPr>
      <w:r w:rsidRPr="003D1186">
        <w:rPr>
          <w:rFonts w:ascii="標楷體" w:eastAsia="標楷體" w:hAnsi="標楷體" w:cs="DFKaiShu-SB-Estd-BF" w:hint="eastAsia"/>
          <w:kern w:val="0"/>
          <w:sz w:val="20"/>
        </w:rPr>
        <w:t>100年11月29日校長核定通過</w:t>
      </w:r>
    </w:p>
    <w:p w:rsidR="00800A12" w:rsidRPr="003D1186" w:rsidRDefault="00F22F57" w:rsidP="000F349C">
      <w:pPr>
        <w:snapToGrid w:val="0"/>
        <w:jc w:val="right"/>
        <w:rPr>
          <w:rFonts w:ascii="標楷體" w:eastAsia="標楷體" w:hAnsi="標楷體"/>
          <w:color w:val="000000" w:themeColor="text1"/>
          <w:sz w:val="20"/>
        </w:rPr>
      </w:pPr>
      <w:r w:rsidRPr="003D1186">
        <w:rPr>
          <w:rFonts w:ascii="標楷體" w:eastAsia="標楷體" w:hAnsi="標楷體" w:hint="eastAsia"/>
          <w:color w:val="000000" w:themeColor="text1"/>
          <w:sz w:val="20"/>
        </w:rPr>
        <w:t>108年1月9 日 管理學院107學年度第1學期第3次院務會議修訂通過（條文名稱、第1條）</w:t>
      </w:r>
    </w:p>
    <w:p w:rsidR="005930F6" w:rsidRPr="003D1186" w:rsidRDefault="005930F6" w:rsidP="000F349C">
      <w:pPr>
        <w:snapToGrid w:val="0"/>
        <w:jc w:val="right"/>
        <w:rPr>
          <w:rFonts w:ascii="標楷體" w:eastAsia="標楷體" w:hAnsi="標楷體"/>
          <w:color w:val="000000" w:themeColor="text1"/>
          <w:sz w:val="20"/>
        </w:rPr>
      </w:pPr>
      <w:r w:rsidRPr="003D1186">
        <w:rPr>
          <w:rFonts w:ascii="標楷體" w:eastAsia="標楷體" w:hAnsi="標楷體" w:hint="eastAsia"/>
          <w:color w:val="000000" w:themeColor="text1"/>
          <w:sz w:val="20"/>
        </w:rPr>
        <w:t>108年3月12 日 本校107學年度第2學期研發會議修訂通過（條文名稱、第1、</w:t>
      </w:r>
      <w:r w:rsidR="000F349C" w:rsidRPr="003D1186">
        <w:rPr>
          <w:rFonts w:ascii="標楷體" w:eastAsia="標楷體" w:hAnsi="標楷體" w:hint="eastAsia"/>
          <w:color w:val="000000" w:themeColor="text1"/>
          <w:sz w:val="20"/>
        </w:rPr>
        <w:t>2、3、5</w:t>
      </w:r>
      <w:r w:rsidRPr="003D1186">
        <w:rPr>
          <w:rFonts w:ascii="標楷體" w:eastAsia="標楷體" w:hAnsi="標楷體" w:hint="eastAsia"/>
          <w:color w:val="000000" w:themeColor="text1"/>
          <w:sz w:val="20"/>
        </w:rPr>
        <w:t>條）</w:t>
      </w:r>
    </w:p>
    <w:p w:rsidR="003D1186" w:rsidRPr="003D1186" w:rsidRDefault="003D1186" w:rsidP="003D1186">
      <w:pPr>
        <w:widowControl/>
        <w:wordWrap w:val="0"/>
        <w:spacing w:line="240" w:lineRule="atLeast"/>
        <w:jc w:val="right"/>
        <w:rPr>
          <w:rFonts w:ascii="標楷體" w:eastAsia="標楷體" w:hAnsi="標楷體"/>
          <w:color w:val="000000" w:themeColor="text1"/>
        </w:rPr>
      </w:pPr>
      <w:r w:rsidRPr="003D1186">
        <w:rPr>
          <w:rFonts w:ascii="標楷體" w:eastAsia="標楷體" w:hAnsi="標楷體" w:cs="DFKaiShu-SB-Estd-BF" w:hint="eastAsia"/>
          <w:color w:val="000000" w:themeColor="text1"/>
          <w:kern w:val="0"/>
          <w:sz w:val="20"/>
        </w:rPr>
        <w:t>108年5月22日管理學院107學年第2學期第１次院</w:t>
      </w:r>
      <w:proofErr w:type="gramStart"/>
      <w:r w:rsidRPr="003D1186">
        <w:rPr>
          <w:rFonts w:ascii="標楷體" w:eastAsia="標楷體" w:hAnsi="標楷體" w:cs="DFKaiShu-SB-Estd-BF" w:hint="eastAsia"/>
          <w:color w:val="000000" w:themeColor="text1"/>
          <w:kern w:val="0"/>
          <w:sz w:val="20"/>
        </w:rPr>
        <w:t>務</w:t>
      </w:r>
      <w:proofErr w:type="gramEnd"/>
      <w:r w:rsidRPr="003D1186">
        <w:rPr>
          <w:rFonts w:ascii="標楷體" w:eastAsia="標楷體" w:hAnsi="標楷體" w:cs="DFKaiShu-SB-Estd-BF" w:hint="eastAsia"/>
          <w:color w:val="000000" w:themeColor="text1"/>
          <w:kern w:val="0"/>
          <w:sz w:val="20"/>
        </w:rPr>
        <w:t>會議修正通過（</w:t>
      </w:r>
      <w:r w:rsidRPr="003D1186">
        <w:rPr>
          <w:rFonts w:ascii="標楷體" w:eastAsia="標楷體" w:hAnsi="標楷體" w:hint="eastAsia"/>
          <w:color w:val="000000" w:themeColor="text1"/>
          <w:sz w:val="20"/>
        </w:rPr>
        <w:t>第1、3、5、6條</w:t>
      </w:r>
      <w:r w:rsidRPr="003D1186">
        <w:rPr>
          <w:rFonts w:ascii="標楷體" w:eastAsia="標楷體" w:hAnsi="標楷體" w:cs="DFKaiShu-SB-Estd-BF" w:hint="eastAsia"/>
          <w:color w:val="000000" w:themeColor="text1"/>
          <w:kern w:val="0"/>
          <w:sz w:val="20"/>
        </w:rPr>
        <w:t>）</w:t>
      </w:r>
    </w:p>
    <w:p w:rsidR="00F22F57" w:rsidRDefault="003D1186" w:rsidP="00F22F57">
      <w:pPr>
        <w:snapToGrid w:val="0"/>
        <w:jc w:val="right"/>
        <w:rPr>
          <w:rFonts w:ascii="標楷體" w:eastAsia="標楷體" w:hAnsi="標楷體" w:cs="DFKaiShu-SB-Estd-BF"/>
          <w:color w:val="000000" w:themeColor="text1"/>
          <w:kern w:val="0"/>
          <w:sz w:val="20"/>
        </w:rPr>
      </w:pPr>
      <w:r w:rsidRPr="003D1186">
        <w:rPr>
          <w:rFonts w:ascii="標楷體" w:eastAsia="標楷體" w:hAnsi="標楷體" w:cs="DFKaiShu-SB-Estd-BF" w:hint="eastAsia"/>
          <w:color w:val="000000" w:themeColor="text1"/>
          <w:kern w:val="0"/>
          <w:sz w:val="20"/>
        </w:rPr>
        <w:t>108 年10 月17 日108 學年度第1 學期研究發展會議修正(第1、3、6、7 條)</w:t>
      </w:r>
    </w:p>
    <w:p w:rsidR="003D1186" w:rsidRPr="003D1186" w:rsidRDefault="003D1186" w:rsidP="00F22F57">
      <w:pPr>
        <w:snapToGrid w:val="0"/>
        <w:jc w:val="right"/>
        <w:rPr>
          <w:rFonts w:ascii="標楷體" w:eastAsia="標楷體" w:hAnsi="標楷體" w:cs="DFKaiShu-SB-Estd-BF"/>
          <w:color w:val="000000" w:themeColor="text1"/>
          <w:kern w:val="0"/>
          <w:sz w:val="20"/>
        </w:rPr>
      </w:pPr>
    </w:p>
    <w:p w:rsidR="003D1186" w:rsidRPr="006B2CB2" w:rsidRDefault="003D1186" w:rsidP="003D1186">
      <w:pPr>
        <w:pStyle w:val="aa"/>
        <w:numPr>
          <w:ilvl w:val="0"/>
          <w:numId w:val="1"/>
        </w:numPr>
        <w:autoSpaceDE w:val="0"/>
        <w:autoSpaceDN w:val="0"/>
        <w:adjustRightInd w:val="0"/>
        <w:spacing w:beforeLines="30" w:before="108" w:afterLines="50" w:after="180"/>
        <w:ind w:leftChars="0"/>
        <w:rPr>
          <w:rFonts w:ascii="標楷體" w:eastAsia="標楷體" w:hAnsi="標楷體"/>
          <w:color w:val="000000" w:themeColor="text1"/>
        </w:rPr>
      </w:pPr>
      <w:bookmarkStart w:id="0" w:name="_GoBack"/>
      <w:r w:rsidRPr="006B2CB2">
        <w:rPr>
          <w:rFonts w:ascii="標楷體" w:eastAsia="標楷體" w:hAnsi="標楷體" w:cs="DFKaiShu-SB-Estd-BF" w:hint="eastAsia"/>
          <w:color w:val="000000" w:themeColor="text1"/>
          <w:kern w:val="0"/>
          <w:szCs w:val="24"/>
        </w:rPr>
        <w:t>國立中興大學管理學院（以下簡稱本院）為研究發展金融科技與金融大數據分析之需要，</w:t>
      </w:r>
      <w:r w:rsidR="00115796" w:rsidRPr="006B2CB2">
        <w:rPr>
          <w:rFonts w:ascii="標楷體" w:eastAsia="標楷體" w:hAnsi="標楷體" w:cs="新細明體" w:hint="eastAsia"/>
          <w:color w:val="000000" w:themeColor="text1"/>
          <w:kern w:val="0"/>
        </w:rPr>
        <w:t>依「國立中興大學管理學院附屬單位設置暨評鑑要點」，</w:t>
      </w:r>
      <w:r w:rsidRPr="006B2CB2">
        <w:rPr>
          <w:rFonts w:ascii="標楷體" w:eastAsia="標楷體" w:hAnsi="標楷體" w:cs="DFKaiShu-SB-Estd-BF" w:hint="eastAsia"/>
          <w:color w:val="000000" w:themeColor="text1"/>
          <w:kern w:val="0"/>
          <w:szCs w:val="24"/>
        </w:rPr>
        <w:t>設立「國立中興大學管理學院金融數據分析與科技研究中心」（以下簡稱本中心）。</w:t>
      </w:r>
    </w:p>
    <w:p w:rsidR="00114EB3" w:rsidRPr="006B2CB2" w:rsidRDefault="00114EB3" w:rsidP="00114EB3">
      <w:pPr>
        <w:autoSpaceDE w:val="0"/>
        <w:autoSpaceDN w:val="0"/>
        <w:spacing w:beforeLines="30" w:before="108" w:afterLines="50" w:after="180"/>
        <w:ind w:left="866" w:hangingChars="361" w:hanging="866"/>
        <w:rPr>
          <w:rFonts w:ascii="標楷體" w:eastAsia="標楷體" w:hAnsi="標楷體" w:cs="DFKaiShu-SB-Estd-BF"/>
          <w:color w:val="000000" w:themeColor="text1"/>
          <w:kern w:val="0"/>
        </w:rPr>
      </w:pPr>
      <w:r w:rsidRPr="006B2CB2">
        <w:rPr>
          <w:rFonts w:ascii="標楷體" w:eastAsia="標楷體" w:hAnsi="標楷體" w:cs="DFKaiShu-SB-Estd-BF" w:hint="eastAsia"/>
          <w:color w:val="000000" w:themeColor="text1"/>
          <w:kern w:val="0"/>
        </w:rPr>
        <w:t>第二條</w:t>
      </w:r>
      <w:r w:rsidRPr="006B2CB2">
        <w:rPr>
          <w:rFonts w:ascii="標楷體" w:eastAsia="標楷體" w:hAnsi="標楷體" w:cs="DFKaiShu-SB-Estd-BF"/>
          <w:color w:val="000000" w:themeColor="text1"/>
          <w:kern w:val="0"/>
        </w:rPr>
        <w:t xml:space="preserve"> </w:t>
      </w:r>
      <w:r w:rsidRPr="006B2CB2">
        <w:rPr>
          <w:rFonts w:ascii="標楷體" w:eastAsia="標楷體" w:hAnsi="標楷體" w:cs="DFKaiShu-SB-Estd-BF" w:hint="eastAsia"/>
          <w:color w:val="000000" w:themeColor="text1"/>
          <w:kern w:val="0"/>
        </w:rPr>
        <w:t>本中心以推動</w:t>
      </w:r>
      <w:r w:rsidR="000F349C" w:rsidRPr="006B2CB2">
        <w:rPr>
          <w:rFonts w:ascii="標楷體" w:eastAsia="標楷體" w:hAnsi="標楷體" w:hint="eastAsia"/>
          <w:color w:val="000000" w:themeColor="text1"/>
        </w:rPr>
        <w:t>金融數據分析與科技</w:t>
      </w:r>
      <w:r w:rsidRPr="006B2CB2">
        <w:rPr>
          <w:rFonts w:ascii="標楷體" w:eastAsia="標楷體" w:hAnsi="標楷體" w:cs="DFKaiShu-SB-Estd-BF" w:hint="eastAsia"/>
          <w:color w:val="000000" w:themeColor="text1"/>
          <w:kern w:val="0"/>
        </w:rPr>
        <w:t>相關的學術與實務之研究為目的，並結合國內、</w:t>
      </w:r>
      <w:proofErr w:type="gramStart"/>
      <w:r w:rsidRPr="006B2CB2">
        <w:rPr>
          <w:rFonts w:ascii="標楷體" w:eastAsia="標楷體" w:hAnsi="標楷體" w:cs="DFKaiShu-SB-Estd-BF" w:hint="eastAsia"/>
          <w:color w:val="000000" w:themeColor="text1"/>
          <w:kern w:val="0"/>
        </w:rPr>
        <w:t>外學有</w:t>
      </w:r>
      <w:proofErr w:type="gramEnd"/>
      <w:r w:rsidRPr="006B2CB2">
        <w:rPr>
          <w:rFonts w:ascii="標楷體" w:eastAsia="標楷體" w:hAnsi="標楷體" w:cs="DFKaiShu-SB-Estd-BF" w:hint="eastAsia"/>
          <w:color w:val="000000" w:themeColor="text1"/>
          <w:kern w:val="0"/>
        </w:rPr>
        <w:t>專</w:t>
      </w:r>
      <w:r w:rsidRPr="006B2CB2">
        <w:rPr>
          <w:rFonts w:ascii="標楷體" w:eastAsia="標楷體" w:hAnsi="標楷體" w:cs="細明體" w:hint="eastAsia"/>
          <w:color w:val="000000" w:themeColor="text1"/>
          <w:kern w:val="0"/>
        </w:rPr>
        <w:t>精</w:t>
      </w:r>
      <w:r w:rsidRPr="006B2CB2">
        <w:rPr>
          <w:rFonts w:ascii="標楷體" w:eastAsia="標楷體" w:hAnsi="標楷體" w:cs="DFKaiShu-SB-Estd-BF" w:hint="eastAsia"/>
          <w:color w:val="000000" w:themeColor="text1"/>
          <w:kern w:val="0"/>
        </w:rPr>
        <w:t>之學者及專業人士，建</w:t>
      </w:r>
      <w:r w:rsidRPr="006B2CB2">
        <w:rPr>
          <w:rFonts w:ascii="標楷體" w:eastAsia="標楷體" w:hAnsi="標楷體" w:cs="細明體" w:hint="eastAsia"/>
          <w:color w:val="000000" w:themeColor="text1"/>
          <w:kern w:val="0"/>
        </w:rPr>
        <w:t>立</w:t>
      </w:r>
      <w:r w:rsidRPr="006B2CB2">
        <w:rPr>
          <w:rFonts w:ascii="標楷體" w:eastAsia="標楷體" w:hAnsi="標楷體" w:cs="DFKaiShu-SB-Estd-BF" w:hint="eastAsia"/>
          <w:color w:val="000000" w:themeColor="text1"/>
          <w:kern w:val="0"/>
        </w:rPr>
        <w:t>資訊溝通、成果分享的知</w:t>
      </w:r>
      <w:r w:rsidRPr="006B2CB2">
        <w:rPr>
          <w:rFonts w:ascii="標楷體" w:eastAsia="標楷體" w:hAnsi="標楷體" w:cs="細明體" w:hint="eastAsia"/>
          <w:color w:val="000000" w:themeColor="text1"/>
          <w:kern w:val="0"/>
        </w:rPr>
        <w:t>識</w:t>
      </w:r>
      <w:r w:rsidRPr="006B2CB2">
        <w:rPr>
          <w:rFonts w:ascii="標楷體" w:eastAsia="標楷體" w:hAnsi="標楷體" w:cs="DFKaiShu-SB-Estd-BF" w:hint="eastAsia"/>
          <w:color w:val="000000" w:themeColor="text1"/>
          <w:kern w:val="0"/>
        </w:rPr>
        <w:t>交</w:t>
      </w:r>
      <w:r w:rsidRPr="006B2CB2">
        <w:rPr>
          <w:rFonts w:ascii="標楷體" w:eastAsia="標楷體" w:hAnsi="標楷體" w:cs="細明體" w:hint="eastAsia"/>
          <w:color w:val="000000" w:themeColor="text1"/>
          <w:kern w:val="0"/>
        </w:rPr>
        <w:t>流</w:t>
      </w:r>
      <w:r w:rsidRPr="006B2CB2">
        <w:rPr>
          <w:rFonts w:ascii="標楷體" w:eastAsia="標楷體" w:hAnsi="標楷體" w:cs="DFKaiShu-SB-Estd-BF" w:hint="eastAsia"/>
          <w:color w:val="000000" w:themeColor="text1"/>
          <w:kern w:val="0"/>
        </w:rPr>
        <w:t>平台。</w:t>
      </w:r>
    </w:p>
    <w:p w:rsidR="003D1186" w:rsidRPr="006B2CB2" w:rsidRDefault="00114EB3" w:rsidP="003D1186">
      <w:pPr>
        <w:autoSpaceDE w:val="0"/>
        <w:autoSpaceDN w:val="0"/>
        <w:spacing w:beforeLines="30" w:before="108" w:afterLines="50" w:after="180"/>
        <w:ind w:left="866" w:hangingChars="361" w:hanging="866"/>
        <w:rPr>
          <w:rFonts w:ascii="標楷體" w:eastAsia="標楷體" w:hAnsi="標楷體"/>
          <w:color w:val="000000" w:themeColor="text1"/>
        </w:rPr>
      </w:pPr>
      <w:r w:rsidRPr="006B2CB2">
        <w:rPr>
          <w:rFonts w:ascii="標楷體" w:eastAsia="標楷體" w:hAnsi="標楷體" w:cs="新細明體" w:hint="eastAsia"/>
          <w:color w:val="000000" w:themeColor="text1"/>
          <w:kern w:val="0"/>
        </w:rPr>
        <w:t>第三條</w:t>
      </w:r>
      <w:r w:rsidRPr="006B2CB2">
        <w:rPr>
          <w:rFonts w:ascii="標楷體" w:eastAsia="標楷體" w:hAnsi="標楷體" w:cs="新細明體"/>
          <w:color w:val="000000" w:themeColor="text1"/>
          <w:kern w:val="0"/>
        </w:rPr>
        <w:t xml:space="preserve"> </w:t>
      </w:r>
      <w:bookmarkStart w:id="1" w:name="13.國立中興大學管理學院金融數據分析與科技研究中心設置辦法"/>
      <w:bookmarkEnd w:id="1"/>
      <w:r w:rsidR="003D1186" w:rsidRPr="006B2CB2">
        <w:rPr>
          <w:rFonts w:ascii="標楷體" w:eastAsia="標楷體" w:hAnsi="標楷體" w:hint="eastAsia"/>
          <w:color w:val="000000" w:themeColor="text1"/>
        </w:rPr>
        <w:t>本中心置主任一人，綜理中心有關業務及推展各項活動計畫。由院長推薦本院相關領域專任副教授以上教學或研究人員送請校長聘兼之，任期同院長。</w:t>
      </w:r>
    </w:p>
    <w:p w:rsidR="00114EB3" w:rsidRPr="006B2CB2" w:rsidRDefault="00114EB3" w:rsidP="00114EB3">
      <w:pPr>
        <w:autoSpaceDE w:val="0"/>
        <w:autoSpaceDN w:val="0"/>
        <w:spacing w:beforeLines="30" w:before="108" w:afterLines="50" w:after="180"/>
        <w:ind w:left="866" w:hangingChars="361" w:hanging="866"/>
        <w:rPr>
          <w:rFonts w:ascii="標楷體" w:eastAsia="標楷體" w:hAnsi="標楷體" w:cs="DFKaiShu-SB-Estd-BF"/>
          <w:color w:val="000000" w:themeColor="text1"/>
          <w:kern w:val="0"/>
        </w:rPr>
      </w:pPr>
      <w:r w:rsidRPr="006B2CB2">
        <w:rPr>
          <w:rFonts w:ascii="標楷體" w:eastAsia="標楷體" w:hAnsi="標楷體" w:cs="DFKaiShu-SB-Estd-BF" w:hint="eastAsia"/>
          <w:color w:val="000000" w:themeColor="text1"/>
          <w:kern w:val="0"/>
        </w:rPr>
        <w:t>第四條</w:t>
      </w:r>
      <w:r w:rsidRPr="006B2CB2">
        <w:rPr>
          <w:rFonts w:ascii="標楷體" w:eastAsia="標楷體" w:hAnsi="標楷體" w:cs="DFKaiShu-SB-Estd-BF"/>
          <w:color w:val="000000" w:themeColor="text1"/>
          <w:kern w:val="0"/>
        </w:rPr>
        <w:t xml:space="preserve"> </w:t>
      </w:r>
      <w:r w:rsidRPr="006B2CB2">
        <w:rPr>
          <w:rFonts w:ascii="標楷體" w:eastAsia="標楷體" w:hAnsi="標楷體" w:cs="DFKaiShu-SB-Estd-BF" w:hint="eastAsia"/>
          <w:color w:val="000000" w:themeColor="text1"/>
          <w:kern w:val="0"/>
        </w:rPr>
        <w:t>本中心之工作項目規劃如下：</w:t>
      </w:r>
    </w:p>
    <w:p w:rsidR="00114EB3" w:rsidRPr="006B2CB2" w:rsidRDefault="00114EB3" w:rsidP="003D1186">
      <w:pPr>
        <w:autoSpaceDE w:val="0"/>
        <w:autoSpaceDN w:val="0"/>
        <w:ind w:leftChars="373" w:left="1385" w:hangingChars="204" w:hanging="490"/>
        <w:rPr>
          <w:rFonts w:ascii="標楷體" w:eastAsia="標楷體" w:hAnsi="標楷體" w:cs="DFKaiShu-SB-Estd-BF"/>
          <w:color w:val="000000" w:themeColor="text1"/>
          <w:kern w:val="0"/>
        </w:rPr>
      </w:pPr>
      <w:r w:rsidRPr="006B2CB2">
        <w:rPr>
          <w:rFonts w:ascii="標楷體" w:eastAsia="標楷體" w:hAnsi="標楷體" w:cs="DFKaiShu-SB-Estd-BF" w:hint="eastAsia"/>
          <w:color w:val="000000" w:themeColor="text1"/>
          <w:kern w:val="0"/>
        </w:rPr>
        <w:t>一、申請及執</w:t>
      </w:r>
      <w:r w:rsidRPr="006B2CB2">
        <w:rPr>
          <w:rFonts w:ascii="標楷體" w:eastAsia="標楷體" w:hAnsi="標楷體" w:cs="細明體" w:hint="eastAsia"/>
          <w:color w:val="000000" w:themeColor="text1"/>
          <w:kern w:val="0"/>
        </w:rPr>
        <w:t>行</w:t>
      </w:r>
      <w:r w:rsidRPr="006B2CB2">
        <w:rPr>
          <w:rFonts w:ascii="標楷體" w:eastAsia="標楷體" w:hAnsi="標楷體" w:cs="DFKaiShu-SB-Estd-BF" w:hint="eastAsia"/>
          <w:color w:val="000000" w:themeColor="text1"/>
          <w:kern w:val="0"/>
        </w:rPr>
        <w:t>專題研究計畫。</w:t>
      </w:r>
    </w:p>
    <w:p w:rsidR="00114EB3" w:rsidRPr="006B2CB2" w:rsidRDefault="00114EB3" w:rsidP="003D1186">
      <w:pPr>
        <w:autoSpaceDE w:val="0"/>
        <w:autoSpaceDN w:val="0"/>
        <w:ind w:leftChars="373" w:left="1385" w:hangingChars="204" w:hanging="490"/>
        <w:rPr>
          <w:rFonts w:ascii="標楷體" w:eastAsia="標楷體" w:hAnsi="標楷體" w:cs="DFKaiShu-SB-Estd-BF"/>
          <w:color w:val="000000" w:themeColor="text1"/>
          <w:kern w:val="0"/>
        </w:rPr>
      </w:pPr>
      <w:r w:rsidRPr="006B2CB2">
        <w:rPr>
          <w:rFonts w:ascii="標楷體" w:eastAsia="標楷體" w:hAnsi="標楷體" w:cs="DFKaiShu-SB-Estd-BF" w:hint="eastAsia"/>
          <w:color w:val="000000" w:themeColor="text1"/>
          <w:kern w:val="0"/>
        </w:rPr>
        <w:t>二、舉辦國際研究交</w:t>
      </w:r>
      <w:r w:rsidRPr="006B2CB2">
        <w:rPr>
          <w:rFonts w:ascii="標楷體" w:eastAsia="標楷體" w:hAnsi="標楷體" w:cs="細明體" w:hint="eastAsia"/>
          <w:color w:val="000000" w:themeColor="text1"/>
          <w:kern w:val="0"/>
        </w:rPr>
        <w:t>流</w:t>
      </w:r>
      <w:r w:rsidRPr="006B2CB2">
        <w:rPr>
          <w:rFonts w:ascii="標楷體" w:eastAsia="標楷體" w:hAnsi="標楷體" w:cs="DFKaiShu-SB-Estd-BF" w:hint="eastAsia"/>
          <w:color w:val="000000" w:themeColor="text1"/>
          <w:kern w:val="0"/>
        </w:rPr>
        <w:t>活動、研討會、研習班以及教育訓</w:t>
      </w:r>
      <w:r w:rsidRPr="006B2CB2">
        <w:rPr>
          <w:rFonts w:ascii="標楷體" w:eastAsia="標楷體" w:hAnsi="標楷體" w:cs="細明體" w:hint="eastAsia"/>
          <w:color w:val="000000" w:themeColor="text1"/>
          <w:kern w:val="0"/>
        </w:rPr>
        <w:t>練</w:t>
      </w:r>
      <w:r w:rsidRPr="006B2CB2">
        <w:rPr>
          <w:rFonts w:ascii="標楷體" w:eastAsia="標楷體" w:hAnsi="標楷體" w:cs="DFKaiShu-SB-Estd-BF" w:hint="eastAsia"/>
          <w:color w:val="000000" w:themeColor="text1"/>
          <w:kern w:val="0"/>
        </w:rPr>
        <w:t>及知</w:t>
      </w:r>
      <w:r w:rsidRPr="006B2CB2">
        <w:rPr>
          <w:rFonts w:ascii="標楷體" w:eastAsia="標楷體" w:hAnsi="標楷體" w:cs="細明體" w:hint="eastAsia"/>
          <w:color w:val="000000" w:themeColor="text1"/>
          <w:kern w:val="0"/>
        </w:rPr>
        <w:t>識</w:t>
      </w:r>
      <w:r w:rsidRPr="006B2CB2">
        <w:rPr>
          <w:rFonts w:ascii="標楷體" w:eastAsia="標楷體" w:hAnsi="標楷體" w:cs="DFKaiShu-SB-Estd-BF" w:hint="eastAsia"/>
          <w:color w:val="000000" w:themeColor="text1"/>
          <w:kern w:val="0"/>
        </w:rPr>
        <w:t>推廣活動。</w:t>
      </w:r>
    </w:p>
    <w:p w:rsidR="00114EB3" w:rsidRPr="006B2CB2" w:rsidRDefault="00114EB3" w:rsidP="003D1186">
      <w:pPr>
        <w:autoSpaceDE w:val="0"/>
        <w:autoSpaceDN w:val="0"/>
        <w:ind w:leftChars="373" w:left="1385" w:hangingChars="204" w:hanging="490"/>
        <w:rPr>
          <w:rFonts w:ascii="標楷體" w:eastAsia="標楷體" w:hAnsi="標楷體" w:cs="DFKaiShu-SB-Estd-BF"/>
          <w:color w:val="000000" w:themeColor="text1"/>
          <w:kern w:val="0"/>
        </w:rPr>
      </w:pPr>
      <w:r w:rsidRPr="006B2CB2">
        <w:rPr>
          <w:rFonts w:ascii="標楷體" w:eastAsia="標楷體" w:hAnsi="標楷體" w:cs="DFKaiShu-SB-Estd-BF" w:hint="eastAsia"/>
          <w:color w:val="000000" w:themeColor="text1"/>
          <w:kern w:val="0"/>
        </w:rPr>
        <w:t>三、顧問服務。</w:t>
      </w:r>
    </w:p>
    <w:p w:rsidR="00114EB3" w:rsidRPr="006B2CB2" w:rsidRDefault="00114EB3" w:rsidP="003D1186">
      <w:pPr>
        <w:autoSpaceDE w:val="0"/>
        <w:autoSpaceDN w:val="0"/>
        <w:ind w:leftChars="373" w:left="1385" w:hangingChars="204" w:hanging="490"/>
        <w:rPr>
          <w:rFonts w:ascii="標楷體" w:eastAsia="標楷體" w:hAnsi="標楷體" w:cs="DFKaiShu-SB-Estd-BF"/>
          <w:color w:val="000000" w:themeColor="text1"/>
          <w:kern w:val="0"/>
        </w:rPr>
      </w:pPr>
      <w:r w:rsidRPr="006B2CB2">
        <w:rPr>
          <w:rFonts w:ascii="標楷體" w:eastAsia="標楷體" w:hAnsi="標楷體" w:cs="DFKaiShu-SB-Estd-BF" w:hint="eastAsia"/>
          <w:color w:val="000000" w:themeColor="text1"/>
          <w:kern w:val="0"/>
        </w:rPr>
        <w:t>四、調查研究。</w:t>
      </w:r>
    </w:p>
    <w:p w:rsidR="00114EB3" w:rsidRPr="006B2CB2" w:rsidRDefault="00114EB3" w:rsidP="003D1186">
      <w:pPr>
        <w:autoSpaceDE w:val="0"/>
        <w:autoSpaceDN w:val="0"/>
        <w:ind w:leftChars="373" w:left="1385" w:hangingChars="204" w:hanging="490"/>
        <w:rPr>
          <w:rFonts w:ascii="標楷體" w:eastAsia="標楷體" w:hAnsi="標楷體" w:cs="DFKaiShu-SB-Estd-BF"/>
          <w:color w:val="000000" w:themeColor="text1"/>
          <w:kern w:val="0"/>
        </w:rPr>
      </w:pPr>
      <w:r w:rsidRPr="006B2CB2">
        <w:rPr>
          <w:rFonts w:ascii="標楷體" w:eastAsia="標楷體" w:hAnsi="標楷體" w:cs="DFKaiShu-SB-Estd-BF" w:hint="eastAsia"/>
          <w:color w:val="000000" w:themeColor="text1"/>
          <w:kern w:val="0"/>
        </w:rPr>
        <w:t>五、辦</w:t>
      </w:r>
      <w:r w:rsidRPr="006B2CB2">
        <w:rPr>
          <w:rFonts w:ascii="標楷體" w:eastAsia="標楷體" w:hAnsi="標楷體" w:cs="細明體" w:hint="eastAsia"/>
          <w:color w:val="000000" w:themeColor="text1"/>
          <w:kern w:val="0"/>
        </w:rPr>
        <w:t>理</w:t>
      </w:r>
      <w:r w:rsidRPr="006B2CB2">
        <w:rPr>
          <w:rFonts w:ascii="標楷體" w:eastAsia="標楷體" w:hAnsi="標楷體" w:cs="DFKaiShu-SB-Estd-BF" w:hint="eastAsia"/>
          <w:color w:val="000000" w:themeColor="text1"/>
          <w:kern w:val="0"/>
        </w:rPr>
        <w:t>其他有關之活動或事項。</w:t>
      </w:r>
    </w:p>
    <w:p w:rsidR="00114EB3" w:rsidRPr="006B2CB2" w:rsidRDefault="00114EB3" w:rsidP="00114EB3">
      <w:pPr>
        <w:autoSpaceDE w:val="0"/>
        <w:autoSpaceDN w:val="0"/>
        <w:spacing w:beforeLines="30" w:before="108" w:afterLines="50" w:after="180"/>
        <w:ind w:left="866" w:hangingChars="361" w:hanging="866"/>
        <w:rPr>
          <w:rFonts w:ascii="標楷體" w:eastAsia="標楷體" w:hAnsi="標楷體" w:cs="DFKaiShu-SB-Estd-BF"/>
          <w:color w:val="000000" w:themeColor="text1"/>
          <w:kern w:val="0"/>
        </w:rPr>
      </w:pPr>
      <w:r w:rsidRPr="006B2CB2">
        <w:rPr>
          <w:rFonts w:ascii="標楷體" w:eastAsia="標楷體" w:hAnsi="標楷體" w:cs="DFKaiShu-SB-Estd-BF" w:hint="eastAsia"/>
          <w:color w:val="000000" w:themeColor="text1"/>
          <w:kern w:val="0"/>
        </w:rPr>
        <w:t>第五條</w:t>
      </w:r>
      <w:r w:rsidRPr="006B2CB2">
        <w:rPr>
          <w:rFonts w:ascii="標楷體" w:eastAsia="標楷體" w:hAnsi="標楷體" w:cs="DFKaiShu-SB-Estd-BF"/>
          <w:color w:val="000000" w:themeColor="text1"/>
          <w:kern w:val="0"/>
        </w:rPr>
        <w:t xml:space="preserve"> </w:t>
      </w:r>
      <w:r w:rsidRPr="006B2CB2">
        <w:rPr>
          <w:rFonts w:ascii="標楷體" w:eastAsia="標楷體" w:hAnsi="標楷體" w:cs="DFKaiShu-SB-Estd-BF" w:hint="eastAsia"/>
          <w:color w:val="000000" w:themeColor="text1"/>
          <w:kern w:val="0"/>
        </w:rPr>
        <w:t>本中心設「諮詢委員會」，由三至五位委員組成；委員由</w:t>
      </w:r>
      <w:r w:rsidR="000F349C" w:rsidRPr="006B2CB2">
        <w:rPr>
          <w:rFonts w:ascii="標楷體" w:eastAsia="標楷體" w:hAnsi="標楷體" w:cs="DFKaiShu-SB-Estd-BF" w:hint="eastAsia"/>
          <w:color w:val="000000" w:themeColor="text1"/>
          <w:kern w:val="0"/>
        </w:rPr>
        <w:t>金融數據分析與科技</w:t>
      </w:r>
      <w:r w:rsidRPr="006B2CB2">
        <w:rPr>
          <w:rFonts w:ascii="標楷體" w:eastAsia="標楷體" w:hAnsi="標楷體" w:cs="DFKaiShu-SB-Estd-BF" w:hint="eastAsia"/>
          <w:color w:val="000000" w:themeColor="text1"/>
          <w:kern w:val="0"/>
        </w:rPr>
        <w:t>領域之專業人士擔任，以協助本中心之發展。</w:t>
      </w:r>
    </w:p>
    <w:p w:rsidR="00114EB3" w:rsidRPr="006B2CB2" w:rsidRDefault="00114EB3" w:rsidP="00C22F88">
      <w:pPr>
        <w:autoSpaceDE w:val="0"/>
        <w:autoSpaceDN w:val="0"/>
        <w:spacing w:beforeLines="30" w:before="108" w:afterLines="50" w:after="180"/>
        <w:ind w:left="866" w:hangingChars="361" w:hanging="866"/>
        <w:rPr>
          <w:rFonts w:ascii="標楷體" w:eastAsia="標楷體" w:hAnsi="標楷體" w:cs="DFKaiShu-SB-Estd-BF"/>
          <w:color w:val="000000" w:themeColor="text1"/>
          <w:kern w:val="0"/>
        </w:rPr>
      </w:pPr>
      <w:r w:rsidRPr="006B2CB2">
        <w:rPr>
          <w:rFonts w:ascii="標楷體" w:eastAsia="標楷體" w:hAnsi="標楷體" w:cs="DFKaiShu-SB-Estd-BF" w:hint="eastAsia"/>
          <w:color w:val="000000" w:themeColor="text1"/>
          <w:kern w:val="0"/>
        </w:rPr>
        <w:t>第</w:t>
      </w:r>
      <w:r w:rsidRPr="006B2CB2">
        <w:rPr>
          <w:rFonts w:ascii="標楷體" w:eastAsia="標楷體" w:hAnsi="標楷體" w:cs="細明體" w:hint="eastAsia"/>
          <w:color w:val="000000" w:themeColor="text1"/>
          <w:kern w:val="0"/>
        </w:rPr>
        <w:t>六</w:t>
      </w:r>
      <w:r w:rsidRPr="006B2CB2">
        <w:rPr>
          <w:rFonts w:ascii="標楷體" w:eastAsia="標楷體" w:hAnsi="標楷體" w:cs="DFKaiShu-SB-Estd-BF" w:hint="eastAsia"/>
          <w:color w:val="000000" w:themeColor="text1"/>
          <w:kern w:val="0"/>
        </w:rPr>
        <w:t>條</w:t>
      </w:r>
      <w:r w:rsidRPr="006B2CB2">
        <w:rPr>
          <w:rFonts w:ascii="標楷體" w:eastAsia="標楷體" w:hAnsi="標楷體" w:cs="DFKaiShu-SB-Estd-BF"/>
          <w:color w:val="000000" w:themeColor="text1"/>
          <w:kern w:val="0"/>
        </w:rPr>
        <w:t xml:space="preserve"> </w:t>
      </w:r>
      <w:r w:rsidR="00C22F88" w:rsidRPr="006B2CB2">
        <w:rPr>
          <w:rFonts w:ascii="標楷體" w:eastAsia="標楷體" w:hAnsi="標楷體" w:cs="DFKaiShu-SB-Estd-BF" w:hint="eastAsia"/>
          <w:color w:val="000000" w:themeColor="text1"/>
          <w:kern w:val="0"/>
          <w:szCs w:val="24"/>
        </w:rPr>
        <w:t>本</w:t>
      </w:r>
      <w:r w:rsidR="00C22F88" w:rsidRPr="006B2CB2">
        <w:rPr>
          <w:rFonts w:ascii="標楷體" w:eastAsia="標楷體" w:hAnsi="標楷體" w:hint="eastAsia"/>
          <w:color w:val="000000" w:themeColor="text1"/>
        </w:rPr>
        <w:t>中心</w:t>
      </w:r>
      <w:r w:rsidR="00C22F88" w:rsidRPr="006B2CB2">
        <w:rPr>
          <w:rFonts w:ascii="標楷體" w:eastAsia="標楷體" w:hAnsi="標楷體" w:cs="DFKaiShu-SB-Estd-BF" w:hint="eastAsia"/>
          <w:color w:val="000000" w:themeColor="text1"/>
          <w:kern w:val="0"/>
          <w:szCs w:val="24"/>
        </w:rPr>
        <w:t>所需經費以自行籌措、自給自足為原則，並依本校相關規定辦理經費報支及繳交費用。</w:t>
      </w:r>
    </w:p>
    <w:p w:rsidR="00114EB3" w:rsidRPr="006B2CB2" w:rsidRDefault="00114EB3" w:rsidP="00114EB3">
      <w:pPr>
        <w:spacing w:beforeLines="30" w:before="108" w:afterLines="50" w:after="180"/>
        <w:ind w:left="866" w:hangingChars="361" w:hanging="866"/>
        <w:rPr>
          <w:rFonts w:ascii="標楷體" w:eastAsia="標楷體" w:hAnsi="標楷體"/>
          <w:color w:val="000000" w:themeColor="text1"/>
        </w:rPr>
      </w:pPr>
      <w:r w:rsidRPr="006B2CB2">
        <w:rPr>
          <w:rFonts w:ascii="標楷體" w:eastAsia="標楷體" w:hAnsi="標楷體" w:cs="DFKaiShu-SB-Estd-BF" w:hint="eastAsia"/>
          <w:color w:val="000000" w:themeColor="text1"/>
          <w:kern w:val="0"/>
        </w:rPr>
        <w:t xml:space="preserve">第七條 </w:t>
      </w:r>
      <w:r w:rsidRPr="006B2CB2">
        <w:rPr>
          <w:rFonts w:ascii="標楷體" w:eastAsia="標楷體" w:hAnsi="標楷體"/>
          <w:color w:val="000000" w:themeColor="text1"/>
          <w:kern w:val="0"/>
        </w:rPr>
        <w:t>本辦法經院</w:t>
      </w:r>
      <w:proofErr w:type="gramStart"/>
      <w:r w:rsidRPr="006B2CB2">
        <w:rPr>
          <w:rFonts w:ascii="標楷體" w:eastAsia="標楷體" w:hAnsi="標楷體" w:hint="eastAsia"/>
          <w:color w:val="000000" w:themeColor="text1"/>
          <w:kern w:val="0"/>
        </w:rPr>
        <w:t>務</w:t>
      </w:r>
      <w:proofErr w:type="gramEnd"/>
      <w:r w:rsidRPr="006B2CB2">
        <w:rPr>
          <w:rFonts w:ascii="標楷體" w:eastAsia="標楷體" w:hAnsi="標楷體" w:hint="eastAsia"/>
          <w:color w:val="000000" w:themeColor="text1"/>
          <w:kern w:val="0"/>
        </w:rPr>
        <w:t>會議及研</w:t>
      </w:r>
      <w:r w:rsidR="00C22F88" w:rsidRPr="006B2CB2">
        <w:rPr>
          <w:rFonts w:ascii="標楷體" w:eastAsia="標楷體" w:hAnsi="標楷體" w:hint="eastAsia"/>
          <w:color w:val="000000" w:themeColor="text1"/>
          <w:kern w:val="0"/>
        </w:rPr>
        <w:t>究</w:t>
      </w:r>
      <w:r w:rsidRPr="006B2CB2">
        <w:rPr>
          <w:rFonts w:ascii="標楷體" w:eastAsia="標楷體" w:hAnsi="標楷體" w:hint="eastAsia"/>
          <w:color w:val="000000" w:themeColor="text1"/>
          <w:kern w:val="0"/>
        </w:rPr>
        <w:t>發</w:t>
      </w:r>
      <w:r w:rsidR="00C22F88" w:rsidRPr="006B2CB2">
        <w:rPr>
          <w:rFonts w:ascii="標楷體" w:eastAsia="標楷體" w:hAnsi="標楷體" w:hint="eastAsia"/>
          <w:color w:val="000000" w:themeColor="text1"/>
          <w:kern w:val="0"/>
        </w:rPr>
        <w:t>展</w:t>
      </w:r>
      <w:r w:rsidRPr="006B2CB2">
        <w:rPr>
          <w:rFonts w:ascii="標楷體" w:eastAsia="標楷體" w:hAnsi="標楷體"/>
          <w:color w:val="000000" w:themeColor="text1"/>
          <w:kern w:val="0"/>
        </w:rPr>
        <w:t>會議</w:t>
      </w:r>
      <w:r w:rsidRPr="006B2CB2">
        <w:rPr>
          <w:rFonts w:ascii="標楷體" w:eastAsia="標楷體" w:hAnsi="標楷體" w:hint="eastAsia"/>
          <w:color w:val="000000" w:themeColor="text1"/>
          <w:kern w:val="0"/>
        </w:rPr>
        <w:t>通過</w:t>
      </w:r>
      <w:r w:rsidRPr="006B2CB2">
        <w:rPr>
          <w:rFonts w:ascii="標楷體" w:eastAsia="標楷體" w:hAnsi="標楷體"/>
          <w:color w:val="000000" w:themeColor="text1"/>
          <w:kern w:val="0"/>
        </w:rPr>
        <w:t>後實施，修正時亦同。</w:t>
      </w:r>
    </w:p>
    <w:bookmarkEnd w:id="0"/>
    <w:p w:rsidR="00A163BA" w:rsidRPr="00114EB3" w:rsidRDefault="00A163BA"/>
    <w:sectPr w:rsidR="00A163BA" w:rsidRPr="00114EB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71A" w:rsidRDefault="004F371A" w:rsidP="00800A12">
      <w:r>
        <w:separator/>
      </w:r>
    </w:p>
  </w:endnote>
  <w:endnote w:type="continuationSeparator" w:id="0">
    <w:p w:rsidR="004F371A" w:rsidRDefault="004F371A" w:rsidP="0080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E0000" w:usb2="00000010" w:usb3="00000000" w:csb0="0014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71A" w:rsidRDefault="004F371A" w:rsidP="00800A12">
      <w:r>
        <w:separator/>
      </w:r>
    </w:p>
  </w:footnote>
  <w:footnote w:type="continuationSeparator" w:id="0">
    <w:p w:rsidR="004F371A" w:rsidRDefault="004F371A" w:rsidP="00800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D66FC"/>
    <w:multiLevelType w:val="hybridMultilevel"/>
    <w:tmpl w:val="EC58A2A8"/>
    <w:lvl w:ilvl="0" w:tplc="C5246F6C">
      <w:start w:val="1"/>
      <w:numFmt w:val="taiwaneseCountingThousand"/>
      <w:lvlText w:val="第%1條"/>
      <w:lvlJc w:val="left"/>
      <w:pPr>
        <w:ind w:left="840" w:hanging="8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B3"/>
    <w:rsid w:val="000F349C"/>
    <w:rsid w:val="0010516E"/>
    <w:rsid w:val="00114EB3"/>
    <w:rsid w:val="00115796"/>
    <w:rsid w:val="002D60E1"/>
    <w:rsid w:val="003D1186"/>
    <w:rsid w:val="004F371A"/>
    <w:rsid w:val="005930F6"/>
    <w:rsid w:val="006B2CB2"/>
    <w:rsid w:val="006C2042"/>
    <w:rsid w:val="0070339A"/>
    <w:rsid w:val="007A62F9"/>
    <w:rsid w:val="00800A12"/>
    <w:rsid w:val="00A163BA"/>
    <w:rsid w:val="00C22F88"/>
    <w:rsid w:val="00F169CD"/>
    <w:rsid w:val="00F22F57"/>
    <w:rsid w:val="00F27A6F"/>
    <w:rsid w:val="00F476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290B7294-85E5-4C92-AC4E-927AEA4B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EB3"/>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70339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70339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0339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提案"/>
    <w:basedOn w:val="a"/>
    <w:link w:val="a4"/>
    <w:qFormat/>
    <w:rsid w:val="0070339A"/>
    <w:pPr>
      <w:ind w:leftChars="-1" w:left="1167" w:hangingChars="487" w:hanging="1169"/>
    </w:pPr>
    <w:rPr>
      <w:rFonts w:ascii="標楷體" w:eastAsia="標楷體" w:hAnsi="標楷體" w:cstheme="minorBidi"/>
      <w:szCs w:val="24"/>
    </w:rPr>
  </w:style>
  <w:style w:type="character" w:customStyle="1" w:styleId="a4">
    <w:name w:val="提案 字元"/>
    <w:link w:val="a3"/>
    <w:rsid w:val="0070339A"/>
    <w:rPr>
      <w:rFonts w:ascii="標楷體" w:eastAsia="標楷體" w:hAnsi="標楷體"/>
      <w:szCs w:val="24"/>
    </w:rPr>
  </w:style>
  <w:style w:type="character" w:customStyle="1" w:styleId="10">
    <w:name w:val="標題 1 字元"/>
    <w:link w:val="1"/>
    <w:uiPriority w:val="9"/>
    <w:rsid w:val="0070339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70339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70339A"/>
    <w:rPr>
      <w:rFonts w:asciiTheme="majorHAnsi" w:eastAsiaTheme="majorEastAsia" w:hAnsiTheme="majorHAnsi" w:cstheme="majorBidi"/>
      <w:b/>
      <w:bCs/>
      <w:sz w:val="36"/>
      <w:szCs w:val="36"/>
    </w:rPr>
  </w:style>
  <w:style w:type="paragraph" w:styleId="11">
    <w:name w:val="toc 1"/>
    <w:basedOn w:val="a"/>
    <w:next w:val="a3"/>
    <w:autoRedefine/>
    <w:uiPriority w:val="39"/>
    <w:unhideWhenUsed/>
    <w:qFormat/>
    <w:rsid w:val="0070339A"/>
    <w:pPr>
      <w:widowControl/>
      <w:tabs>
        <w:tab w:val="right" w:leader="dot" w:pos="9629"/>
      </w:tabs>
      <w:spacing w:after="100" w:line="276" w:lineRule="auto"/>
      <w:ind w:leftChars="-1" w:left="922" w:rightChars="213" w:right="511" w:hangingChars="420" w:hanging="924"/>
    </w:pPr>
    <w:rPr>
      <w:rFonts w:ascii="Calibri" w:hAnsi="Calibri" w:cstheme="minorBidi"/>
      <w:kern w:val="0"/>
      <w:sz w:val="22"/>
      <w:szCs w:val="22"/>
    </w:rPr>
  </w:style>
  <w:style w:type="paragraph" w:styleId="a5">
    <w:name w:val="caption"/>
    <w:basedOn w:val="a"/>
    <w:next w:val="a"/>
    <w:uiPriority w:val="35"/>
    <w:semiHidden/>
    <w:unhideWhenUsed/>
    <w:qFormat/>
    <w:rsid w:val="0070339A"/>
    <w:rPr>
      <w:rFonts w:asciiTheme="minorHAnsi" w:eastAsiaTheme="minorEastAsia" w:hAnsiTheme="minorHAnsi" w:cstheme="minorBidi"/>
      <w:sz w:val="20"/>
    </w:rPr>
  </w:style>
  <w:style w:type="character" w:styleId="a6">
    <w:name w:val="Strong"/>
    <w:uiPriority w:val="22"/>
    <w:qFormat/>
    <w:rsid w:val="0070339A"/>
    <w:rPr>
      <w:b/>
      <w:bCs/>
    </w:rPr>
  </w:style>
  <w:style w:type="character" w:styleId="a7">
    <w:name w:val="Emphasis"/>
    <w:uiPriority w:val="20"/>
    <w:qFormat/>
    <w:rsid w:val="0070339A"/>
    <w:rPr>
      <w:i/>
      <w:iCs/>
    </w:rPr>
  </w:style>
  <w:style w:type="paragraph" w:styleId="a8">
    <w:name w:val="No Spacing"/>
    <w:link w:val="a9"/>
    <w:uiPriority w:val="1"/>
    <w:qFormat/>
    <w:rsid w:val="0070339A"/>
    <w:pPr>
      <w:widowControl w:val="0"/>
    </w:pPr>
  </w:style>
  <w:style w:type="character" w:customStyle="1" w:styleId="a9">
    <w:name w:val="無間距 字元"/>
    <w:basedOn w:val="a0"/>
    <w:link w:val="a8"/>
    <w:uiPriority w:val="1"/>
    <w:rsid w:val="0070339A"/>
  </w:style>
  <w:style w:type="paragraph" w:styleId="aa">
    <w:name w:val="List Paragraph"/>
    <w:basedOn w:val="a"/>
    <w:uiPriority w:val="34"/>
    <w:qFormat/>
    <w:rsid w:val="0070339A"/>
    <w:pPr>
      <w:ind w:leftChars="200" w:left="480"/>
    </w:pPr>
    <w:rPr>
      <w:rFonts w:asciiTheme="minorHAnsi" w:eastAsiaTheme="minorEastAsia" w:hAnsiTheme="minorHAnsi" w:cstheme="minorBidi"/>
      <w:szCs w:val="22"/>
    </w:rPr>
  </w:style>
  <w:style w:type="paragraph" w:styleId="ab">
    <w:name w:val="TOC Heading"/>
    <w:basedOn w:val="1"/>
    <w:next w:val="a"/>
    <w:uiPriority w:val="39"/>
    <w:semiHidden/>
    <w:unhideWhenUsed/>
    <w:qFormat/>
    <w:rsid w:val="0070339A"/>
    <w:pPr>
      <w:outlineLvl w:val="9"/>
    </w:pPr>
  </w:style>
  <w:style w:type="paragraph" w:styleId="ac">
    <w:name w:val="header"/>
    <w:basedOn w:val="a"/>
    <w:link w:val="ad"/>
    <w:uiPriority w:val="99"/>
    <w:unhideWhenUsed/>
    <w:rsid w:val="00800A12"/>
    <w:pPr>
      <w:tabs>
        <w:tab w:val="center" w:pos="4153"/>
        <w:tab w:val="right" w:pos="8306"/>
      </w:tabs>
      <w:snapToGrid w:val="0"/>
    </w:pPr>
    <w:rPr>
      <w:sz w:val="20"/>
    </w:rPr>
  </w:style>
  <w:style w:type="character" w:customStyle="1" w:styleId="ad">
    <w:name w:val="頁首 字元"/>
    <w:basedOn w:val="a0"/>
    <w:link w:val="ac"/>
    <w:uiPriority w:val="99"/>
    <w:rsid w:val="00800A12"/>
    <w:rPr>
      <w:rFonts w:ascii="Times New Roman" w:eastAsia="新細明體" w:hAnsi="Times New Roman" w:cs="Times New Roman"/>
      <w:sz w:val="20"/>
      <w:szCs w:val="20"/>
    </w:rPr>
  </w:style>
  <w:style w:type="paragraph" w:styleId="ae">
    <w:name w:val="footer"/>
    <w:basedOn w:val="a"/>
    <w:link w:val="af"/>
    <w:uiPriority w:val="99"/>
    <w:unhideWhenUsed/>
    <w:rsid w:val="00800A12"/>
    <w:pPr>
      <w:tabs>
        <w:tab w:val="center" w:pos="4153"/>
        <w:tab w:val="right" w:pos="8306"/>
      </w:tabs>
      <w:snapToGrid w:val="0"/>
    </w:pPr>
    <w:rPr>
      <w:sz w:val="20"/>
    </w:rPr>
  </w:style>
  <w:style w:type="character" w:customStyle="1" w:styleId="af">
    <w:name w:val="頁尾 字元"/>
    <w:basedOn w:val="a0"/>
    <w:link w:val="ae"/>
    <w:uiPriority w:val="99"/>
    <w:rsid w:val="00800A12"/>
    <w:rPr>
      <w:rFonts w:ascii="Times New Roman" w:eastAsia="新細明體" w:hAnsi="Times New Roman" w:cs="Times New Roman"/>
      <w:sz w:val="20"/>
      <w:szCs w:val="20"/>
    </w:rPr>
  </w:style>
  <w:style w:type="paragraph" w:styleId="af0">
    <w:name w:val="Body Text"/>
    <w:basedOn w:val="a"/>
    <w:link w:val="af1"/>
    <w:uiPriority w:val="1"/>
    <w:qFormat/>
    <w:rsid w:val="003D1186"/>
    <w:pPr>
      <w:autoSpaceDE w:val="0"/>
      <w:autoSpaceDN w:val="0"/>
      <w:adjustRightInd w:val="0"/>
      <w:ind w:left="40"/>
    </w:pPr>
    <w:rPr>
      <w:rFonts w:ascii="標楷體" w:eastAsia="標楷體" w:cs="標楷體"/>
      <w:kern w:val="0"/>
      <w:szCs w:val="24"/>
    </w:rPr>
  </w:style>
  <w:style w:type="character" w:customStyle="1" w:styleId="af1">
    <w:name w:val="本文 字元"/>
    <w:basedOn w:val="a0"/>
    <w:link w:val="af0"/>
    <w:uiPriority w:val="1"/>
    <w:rsid w:val="003D1186"/>
    <w:rPr>
      <w:rFonts w:ascii="標楷體" w:eastAsia="標楷體" w:hAnsi="Times New Roman" w:cs="標楷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392</Characters>
  <Application>Microsoft Office Word</Application>
  <DocSecurity>0</DocSecurity>
  <Lines>35</Lines>
  <Paragraphs>26</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NCHU 徐鳳珠</dc:creator>
  <cp:lastModifiedBy>中興大學徐鳳珠</cp:lastModifiedBy>
  <cp:revision>4</cp:revision>
  <dcterms:created xsi:type="dcterms:W3CDTF">2023-08-25T06:00:00Z</dcterms:created>
  <dcterms:modified xsi:type="dcterms:W3CDTF">2023-08-25T06:21:00Z</dcterms:modified>
</cp:coreProperties>
</file>